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6. klasi, skolēns var sasniegt vismaz valodas prasmes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9. klasi, atkarībā no izmantotā stundu skaita skolēns var sasniegt valodas prasmes A2–B1 līmeni.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noteikumu_konsolidētā_versija_p2_22-TA-3797.docx</dc:title>
</cp:coreProperties>
</file>

<file path=docProps/custom.xml><?xml version="1.0" encoding="utf-8"?>
<Properties xmlns="http://schemas.openxmlformats.org/officeDocument/2006/custom-properties" xmlns:vt="http://schemas.openxmlformats.org/officeDocument/2006/docPropsVTypes"/>
</file>