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oktobrī (prot. Nr. 45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meža zemes "Skujnieku zeme" "Skujniekos", Ģibuļu pagastā, Talsu novadā, atsavināšanu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Meža likuma 44. panta pirmo daļu un ceturtās daļas 3. punkta "a" apakšpunktu atļaut ēku (būvju) īpašniekam atsavināt zemesgrāmatā uz valsts vārda Zemkopības ministrijas personā ierakstīto nekustamo īpašumu "Skujnieku zeme" (nekustamā īpašuma kadastra Nr. 8854 017 0017) – valsts meža zemi (zemes vienības kadastra apzīmējums 8854 017 0014) 0,6314 ha platībā – "Skujniekos", Ģibuļu pagastā, Talsu novadā, kas nepieciešams uz zemes vienības esošā būvju nekustamā īpašuma uzturēšanai.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akciju sabiedrībai "Valsts nekustamie īpašumi" nodot atsavināšanai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Publiskas personas mantas atsavināšanas likumā noteiktajā kārtībā.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24-TA-2161</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24-TA-2161</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rīkojuma_projekts_24-TA-2161.docx</dc:title>
</cp:coreProperties>
</file>

<file path=docProps/custom.xml><?xml version="1.0" encoding="utf-8"?>
<Properties xmlns="http://schemas.openxmlformats.org/officeDocument/2006/custom-properties" xmlns:vt="http://schemas.openxmlformats.org/officeDocument/2006/docPropsVTypes"/>
</file>