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2023. gada 17. oktobra noteikumos Nr. 596 "Eiropas Savienības kohēzijas politikas programmas 2021.–2027. gadam 2.1.3. specifiskā atbalsta mērķa "Veicināt pielāgošanos klimata pārmaiņām, risku novēršanu un noturību pret katastrofām" 2.1.3.3. pasākuma "Katastrofu risku mazināšanas pasākumi" pirmās projektu iesniegumu atlases kārtas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Pieņemt zināšanai, ka Iekšlietu ministrijas Informācijas centrā no 2025. gada 1. jūlija nepieciešams izveidot trīs pastāvīgas amata vietas, lai nodrošinātu projekta “Sabiedrības brīdināšanas sistēmas ABS+ ieviešana” (turpmāk - ABS+ projekts) uzturēšanu pēc tā īstenošanas. Amata vietas ieviest, nepalielinot  Iekšlietu ministrijai noteikto kopējo amata vietu skaitu (samazināt budžeta programmā 07.00.00 “Ugunsdrošība, glābšana un civilā aizsardzība” plānoto amata vietu skaitu par trīs amata vietām).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Lai nodrošinātu ABS+ projekta uzturēšanu pēc tā īstenošanas (daļējai trīs amata vietu uzturēšanai), atļaut Iekšlietu ministrijai samazināt finansējumu budžeta programmā 07.00.00 "Ugunsdrošība, glābšana un civilā aizsardzība" 2025. gadā 17 864 </w:t>
      </w:r>
      <w:r w:rsidR="00000000" w:rsidRPr="00000000" w:rsidDel="00000000">
        <w:rPr>
          <w:i w:val="1"/>
          <w:rtl w:val="0"/>
        </w:rPr>
        <w:t xml:space="preserve">euro </w:t>
      </w:r>
      <w:r w:rsidR="00000000" w:rsidRPr="00000000" w:rsidDel="00000000">
        <w:rPr>
          <w:rtl w:val="0"/>
        </w:rPr>
        <w:t xml:space="preserve">apmērā un 2026. gadā un turpmāk katru gadu 35 727 </w:t>
      </w:r>
      <w:r w:rsidR="00000000" w:rsidRPr="00000000" w:rsidDel="00000000">
        <w:rPr>
          <w:i w:val="1"/>
          <w:rtl w:val="0"/>
        </w:rPr>
        <w:t xml:space="preserve">euro </w:t>
      </w:r>
      <w:r w:rsidR="00000000" w:rsidRPr="00000000" w:rsidDel="00000000">
        <w:rPr>
          <w:rtl w:val="0"/>
        </w:rPr>
        <w:t xml:space="preserve">apmērā un palielināt finansējumu budžeta apakšprogrammā 02.03.00 “Vienotās sakaru un informācijas sistēmas uzturēšana un vadība” 2025. gadā 17 864 </w:t>
      </w:r>
      <w:r w:rsidR="00000000" w:rsidRPr="00000000" w:rsidDel="00000000">
        <w:rPr>
          <w:i w:val="1"/>
          <w:rtl w:val="0"/>
        </w:rPr>
        <w:t xml:space="preserve">euro </w:t>
      </w:r>
      <w:r w:rsidR="00000000" w:rsidRPr="00000000" w:rsidDel="00000000">
        <w:rPr>
          <w:rtl w:val="0"/>
        </w:rPr>
        <w:t xml:space="preserve">apmērā un 2026. gadā un turpmāk katru gadu 35 727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Iekšlietu ministrijai normatīvajos aktos noteiktajā kārtībā sagatavot un iesniegt Finanšu ministrijā pieprasījumu valsts budžeta apropriācijas pārdalei atbilstoši šā protokollēmuma 4. punktam.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Iekšlietu ministrijai informēt Ministru kabinetu par priekšlikumiem rīcībai gadījumā, ja netiek saņemts pozitīvs Eiropas Komisijas lēmums par  grozījumiem Eiropas Savienības Kohēzijas politikas programmā 2021.-2027.gadam.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Iekšlietu ministrijai sagatavot un iekšlietu ministram normatīvajos aktos noteiktā kārtībā iesniegt Ministru kabinetā grozījumus Ministru kabineta 2024. gada 20.februāra noteikumos  Nr. 118 "Eiropas Savienības kohēzijas politikas programmas 2021.–2027. gadam 2.1.3. specifiskā atbalsta mērķa "Veicināt pielāgošanos klimata pārmaiņām, risku novēršanu un noturību pret katastrofām" 2.1.3.3. pasākuma "Katastrofu risku mazināšanas pasākumi" trešās projektu iesniegumu atlases kārtas īstenošanas noteikumi", atbrīvojot kopējo finansējumu 208 446 euro apjomā, kas tiek pārdalīts uz 2.1.3.3. pasākumu "Katastrofu risku mazināšanas pasākumi" pirmo projektu iesniegumu atlases kārtu.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24-TA-1663</w:t>
    </w:r>
    <w:r>
      <w:br/>
    </w:r>
    <w:r w:rsidR="00000000" w:rsidRPr="00000000" w:rsidDel="00000000">
      <w:rPr>
        <w:rtl w:val="0"/>
      </w:rPr>
      <w:t xml:space="preserve">Izdrukāts 29.07.2026. 23.40 - 4.0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mk_sēdes_protokollēmuma_projekts_24-TA-1663.docx</dc:title>
</cp:coreProperties>
</file>

<file path=docProps/custom.xml><?xml version="1.0" encoding="utf-8"?>
<Properties xmlns="http://schemas.openxmlformats.org/officeDocument/2006/custom-properties" xmlns:vt="http://schemas.openxmlformats.org/officeDocument/2006/docPropsVTypes"/>
</file>