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26. marta noteikumos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26. marta noteikumos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 (Latvijas Vēstnesis, 2024,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19.3.1.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"19.3.1. esošas būves atjaunošana, pārbūve vai demontāža;".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19.7.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atjaunīgos energoresursus izmantojošu enerģiju ražojošu avotu iegāde un uzstādīšana, ievērojot, ka saražotā enerģija 100 procentu apmērā tiek izmantota pašpatēriņam."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24-TA-2342</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24-TA-2342</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noteikumu_(grozījumu)_projekts_24-TA-2342.docx</dc:title>
</cp:coreProperties>
</file>

<file path=docProps/custom.xml><?xml version="1.0" encoding="utf-8"?>
<Properties xmlns="http://schemas.openxmlformats.org/officeDocument/2006/custom-properties" xmlns:vt="http://schemas.openxmlformats.org/officeDocument/2006/docPropsVTypes"/>
</file>