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26. jūlija noteikumos Nr. 488 "Kārtība, kādā nepilngadīgam patvēruma meklētājam nodrošina izglītības ieguves iespējas""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līdz 2023. gada 1. februārim iesniegt Ministru kabinetā informatīvo ziņojumu par nepilngadīgo Ukrainas civiliedzīvotāju skaita izmaiņām izglītības iestādēs valsts budžeta mērķdotācijas pedagogu darba samaksas pārplānošanai un atlikuma vadībai.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22-TA-2620</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mk_sēdes_protokollēmuma_projekts_22-TA-2620.docx</dc:title>
</cp:coreProperties>
</file>

<file path=docProps/custom.xml><?xml version="1.0" encoding="utf-8"?>
<Properties xmlns="http://schemas.openxmlformats.org/officeDocument/2006/custom-properties" xmlns:vt="http://schemas.openxmlformats.org/officeDocument/2006/docPropsVTypes"/>
</file>