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policija veic novērošanu, izmantojot tehniskos līdzekļus, kā arī šādas novērošanas rezultātā iegūto datu apstrādi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policiju</w:t>
      </w:r>
      <w:r w:rsidR="00000000" w:rsidRPr="00000000" w:rsidDel="00000000">
        <w:rPr>
          <w:rStyle w:val="paragraph"/>
          <w:i w:val="1"/>
          <w:rtl w:val="0"/>
        </w:rPr>
        <w:t xml:space="preserve">"</w:t>
      </w:r>
      <w:r>
        <w:br/>
      </w:r>
      <w:r w:rsidR="00000000" w:rsidRPr="00000000" w:rsidDel="00000000">
        <w:rPr>
          <w:rStyle w:val="paragraph"/>
          <w:i w:val="1"/>
          <w:rtl w:val="0"/>
        </w:rPr>
        <w:t xml:space="preserve">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veicama policijas iestāžu ēku, telpu un teritorijas, publisku vietu un tajās esošo personu un policijas apsargājamo objektu novērošana, izmantojot tehniskos līdzekļus (turpmāk – novērošana), kā arī šādas novērošanas rezultātā iegūto datu apstrādes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Novērošanu atļauts veikt Valsts policijai, ostas policijai vai pašvaldības policijai (turpmāk – policijas iestāde). Novērošanu veic pastāvīgi vai īslaicīgi.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30.10.2018. noteikumiem Nr. 656)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Novērošanas veikšanu un novērošanai izmantojamos tehniskos līdzekļus, izvērtējot iespējamo sabiedriskās kārtības un drošības apdraudējumu, nosaka</w:t>
      </w:r>
      <w:r w:rsidR="00000000" w:rsidRPr="00000000" w:rsidDel="00000000">
        <w:rPr>
          <w:b w:val="1"/>
          <w:rtl w:val="0"/>
        </w:rPr>
        <w:t xml:space="preserve"> </w:t>
      </w:r>
      <w:r w:rsidR="00000000" w:rsidRPr="00000000" w:rsidDel="00000000">
        <w:rPr>
          <w:rtl w:val="0"/>
        </w:rPr>
        <w:t xml:space="preserve">policijas iestādes</w:t>
      </w:r>
      <w:r w:rsidR="00000000" w:rsidRPr="00000000" w:rsidDel="00000000">
        <w:rPr>
          <w:b w:val="1"/>
          <w:rtl w:val="0"/>
        </w:rPr>
        <w:t xml:space="preserve"> </w:t>
      </w:r>
      <w:r w:rsidR="00000000" w:rsidRPr="00000000" w:rsidDel="00000000">
        <w:rPr>
          <w:rtl w:val="0"/>
        </w:rPr>
        <w:t xml:space="preserve">priekšnieks vai viņa pilnvarota amatpersona. Policijas apsargājamo objektu novērošanu saskaņo ar attiecīgā apsargājamā objekta administratīvo vadītāju vai viņa pilnvarotu personu.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veiktu publisku vietu un tajās esošo personu novērošanu, Valsts policija var noslēgt deleģēšanas līgumu ar valsts akciju sabiedrību "Ceļu satiksmes drošības direkcija" vai valsts vai pašvaldības ceļa pārvaldītāju, vai dzelzceļa infrastruktūras pārvaldītāju par tehnisko līdzekļu uzstādīšanu un to darbības nodrošināšanu.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Īslaicīgās aizturēšanas vietā ievietotās personas novērošanu veic 48 stundas no brīža, kad persona ievietota īslaicīgās aizturēšanas vietā (izņemot apcietinātās un notiesātās personas, kuras pārvietotas no izmeklēšanas cietuma vai brīvības atņemšanas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personu novērošanu, kuras ievietotas īslaicīgās aizturēšanas vietā ilgāk par 48 stundām, un tādu apcietināto un notiesāto personu novērošanu, kuras pārvietotas no izmeklēšanas cietuma vai brīvības atņemšanas iestādes, veic, ja ir pamats uzskatīt, ka persona var bēgt, nodarīt kaitējumu sev, īslaicīgās aizturēšanas vietas darbiniekam vai citām personām, vai īpašumam.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5. punktā minēto personu novērošanu reģistrē, norādot: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novērošanas pamatojumu;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novērošanas uzsākšanas un pabeigšanas laiku.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Novērošanu neveic vietās, kur personas sagaida īpaši augstu privātuma aizsardzību.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novērošanu, izņemot šo noteikumu 8.</w:t>
      </w:r>
      <w:r w:rsidR="00000000" w:rsidRPr="00000000" w:rsidDel="00000000">
        <w:rPr>
          <w:vertAlign w:val="superscript"/>
          <w:rtl w:val="0"/>
        </w:rPr>
        <w:t xml:space="preserve">1</w:t>
      </w:r>
      <w:r w:rsidR="00000000" w:rsidRPr="00000000" w:rsidDel="00000000">
        <w:rPr>
          <w:rtl w:val="0"/>
        </w:rPr>
        <w:t xml:space="preserve"> punktā minētajā vietā, brīdina ar informatīvo zīmi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kuru veido novērošanas videokameras attēls 35 grādu leņķī uz balta fona, ko apņem sarkana robežlīnija vienādmalu trīsstūra formā. Trīsstūra vienas malas garums ir 145 mm, malas platums – 12 mm. Zem trīsstūra atrodas uzraksts ar melniem burtiem "VIDEONOVĒROŠANA". Zem tā norāda videonovērošanas</w:t>
      </w:r>
      <w:r w:rsidR="00000000" w:rsidRPr="00000000" w:rsidDel="00000000">
        <w:rPr>
          <w:b w:val="1"/>
          <w:rtl w:val="0"/>
        </w:rPr>
        <w:t xml:space="preserve"> </w:t>
      </w:r>
      <w:r w:rsidR="00000000" w:rsidRPr="00000000" w:rsidDel="00000000">
        <w:rPr>
          <w:rtl w:val="0"/>
        </w:rPr>
        <w:t xml:space="preserve">mērķi, pārziņa nosaukumu, adresi un kontakttālruni. Informatīvās zīmes izmēru var proporcionāli palielināt vai samazināt.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novērošanu uz ceļa brīdina ar informatīvo zīmi (2. pielikums), kuru veido novērošanas videokameras attēls 35 grādu leņķī uz balta fona, ko apņem sarkana robežlīnija vienādmalu trīsstūra formā. Trīsstūra vienas malas garums ir 145 mm, malas platums – 12 mm. Zem trīsstūra atrodas uzraksts ar melniem burtiem "VIDEONOVĒROŠANA". Zem tā norāda pārziņa nosaukumu. Informatīvās zīmes izmēru var proporcionāli palielināt.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Policijas iestāde informāciju par novērošanu uz ceļa publicē savā tīmekļvietnē, norādot videonovērošanas mērķi, pārziņa adresi un kontakttālruni.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Informatīvo zīmi izvieto: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policijas iestādes ēkas, teritorijas, publiskas vietas un policijas apsargājamā objekta ieejas, ja policijas iestādes ēka, teritorija, publiska vieta un policijas apsargājamais objekts ir norobežots;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 redzamā vietā, ja policijas iestādes ēka, teritorija, publiska vieta un policijas apsargājamais objekts nav norobežots;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 redzamā vietā uz policijas iestādes transportlīdzekļa vai darbinieka formas tērpa.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Novērošanā iegūtos datus policijas iestāde glabā trīs mēnešus.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Novērošanā iegūtos datus, kuros konstatēts sabiedriskās kārtības apdraudējums, noziedzīgs nodarījums, meklēšanā esoša persona vai transportlīdzeklis, kā arī policijas iestādes ēkas, telpu un teritorijas, aizturēto personu un apsargājamā objekta drošības apdraudējums, glabā līdz kriminālprocesa, administratīvo pārkāpumu procesa, administratīvā procesa vai resoriskās pārbaudes pabeigšanai policijas iestādē, bet ne ilgāk kā trīs gadus.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novērošanā iegūto datu nodošanu pieņem policijas iestādes priekšnieks vai viņa pilnvarota amatpersona.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Nododot novērošanā iegūtos datus, policijas iestāde nodrošina šādas informācijas saglabāšanu: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novērošanā iegūto datu nodošanas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novērošanā iegūto datu īss apraksts;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nodevusi novērošanā iegūtos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kas saņēmusi novērošanā iegūtos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šo noteikumu 10. un 11. punktā minētā glabāšanas termiņa beigām novērošanā iegūtos datus dzēš.</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Līdz 2019. gada 1. janvārim novērošanā iegūtos datus glabā vienu mēnesi.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Informatīvās zīmes par novērošanu uz ceļa nomaina līdz 2035. gada 1. janvārim. Līdz minēto zīmju nomaiņai par novērošanu uz ceļa brīdina ar šo noteikumu 8. punktā minēto informatīvo zīmi.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24-TA-3289</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24-TA-3289</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noteikumu_konsolidētā_versija_24-TA-3289.docx</dc:title>
</cp:coreProperties>
</file>

<file path=docProps/custom.xml><?xml version="1.0" encoding="utf-8"?>
<Properties xmlns="http://schemas.openxmlformats.org/officeDocument/2006/custom-properties" xmlns:vt="http://schemas.openxmlformats.org/officeDocument/2006/docPropsVTypes"/>
</file>