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likumā "Par valsts un pašvaldību dzīvojamo māju privatizāciju"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likumā "Par valsts un pašvaldību dzīvojamo māju privatizāciju" (Latvijas Republikas Saeimas un Ministru Kabineta Ziņotājs, 1995, 16. nr.; 1996, 19. nr.; 1997, 2., 14. nr.; 1998, 12. nr.; 2000, 2., 17., 23. nr.; 2001, 3., 16. nr.; 2002, 16. nr.; 2003, 23., 24. nr.; 2004, 10. nr.; 2005, 7. nr.; 2006, 2., 13. nr.; 2007, 11. nr.; 2008, 8. nr.; 2009, 6., 14., 17., 22. nr.; Latvijas Vēstnesis, 2010, 27., 105. nr.; 2013, 47., 191. nr.; 2014, 17., 131. nr.; 2017, 117. nr.; 2019, 129. nr.; 2021, 118.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2.pantā: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uzskatīt līdzšinējo pantu par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 Šā likuma normas piemērojamas, ja Valsts un pašvaldību dzīvojamo māju privatizācijas pabeigšanas likumā nav noteikts citādi."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7.pantā: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ceturtajā daļā vārdu “piektajā”;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piekto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septītajā daļā vārdus “piektās vai”.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Izteikt 34.</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34.</w:t>
      </w:r>
      <w:r w:rsidR="00000000" w:rsidRPr="00000000" w:rsidDel="00000000">
        <w:rPr>
          <w:b w:val="1"/>
          <w:vertAlign w:val="superscript"/>
          <w:rtl w:val="0"/>
        </w:rPr>
        <w:t xml:space="preserve">1</w:t>
      </w:r>
      <w:r w:rsidR="00000000" w:rsidRPr="00000000" w:rsidDel="00000000">
        <w:rPr>
          <w:b w:val="1"/>
          <w:rtl w:val="0"/>
        </w:rPr>
        <w:t xml:space="preserve"> pants. Paziņojums par īpašuma tiesību nostiprināšanu</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Privatizācijas komisija nosūta īpašumā līdz dzīvojamās mājas privatizācijai nodotā dzīvokļa, mākslinieka darbnīcas vai neapdzīvojamās telpas īpašniekam, kurš par attiecīgo privatizēto objektu nav noslēdzis pirkuma līgumu, paziņojumu par pienākumu nostiprināt īpašuma tiesības zemesgrāmatā un izziņu par dzīvoklim, mākslinieka darbnīcai vai neapdzīvojamai telpai piekrītošām dzīvojamās mājas kopīpašuma, palīgēku un zemesgabala domājamām  daļām, ja tie ietilpst nekustamā īpašuma sastāvā."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Izslēgt 41. panta otro daļu.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Izslēgt 42.panta trešo daļu.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48.pantā: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ceturtajā daļā skaitli un vārdu “šā likuma 49.pantā” ar vārdiem un skaitļiem “šā panta  (4</w:t>
      </w:r>
      <w:r w:rsidR="00000000" w:rsidRPr="00000000" w:rsidDel="00000000">
        <w:rPr>
          <w:vertAlign w:val="superscript"/>
          <w:rtl w:val="0"/>
        </w:rPr>
        <w:t xml:space="preserve">1</w:t>
      </w:r>
      <w:r w:rsidR="00000000" w:rsidRPr="00000000" w:rsidDel="00000000">
        <w:rPr>
          <w:rtl w:val="0"/>
        </w:rPr>
        <w:t xml:space="preserve">) daļā un šā likuma 49.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(4</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bscript"/>
          <w:rtl w:val="0"/>
        </w:rPr>
        <w:t xml:space="preserve">1</w:t>
      </w:r>
      <w:r w:rsidR="00000000" w:rsidRPr="00000000" w:rsidDel="00000000">
        <w:rPr>
          <w:rtl w:val="0"/>
        </w:rPr>
        <w:t xml:space="preserve">) Īpašuma tiesības zemesgrāmatā uz īpašumā līdz dzīvojamās mājas privatizācijai nodoto dzīvokli, mākslinieka darbnīcu vai neapdzīvojamo telpu nostiprināmas, pamatojoties uz Valsts zemes dienesta izziņu par īpašuma tiesībām uz dzīvokli, mākslinieka darbnīcu vai neapdzīvojamo telpu līdz dzīvojamās mājas privatizācijai un privatizācijas komisijas vai Valsts zemes dienesta izziņu par dzīvoklim, mākslinieka darbnīcai vai neapdzīvojamai telpai piekrītošām dzīvojamās mājas kopīpašuma, palīgēku un zemesgabala domājamām daļām, ja tie ietilpst nekustamā īpašuma sastāvā.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7.</w:t>
      </w:r>
      <w:r w:rsidR="00000000" w:rsidRPr="00000000" w:rsidDel="00000000">
        <w:rPr>
          <w:rtl w:val="0"/>
        </w:rPr>
        <w:t xml:space="preserve"> </w:t>
      </w:r>
      <w:r w:rsidR="00000000" w:rsidRPr="00000000" w:rsidDel="00000000">
        <w:rPr>
          <w:rtl w:val="0"/>
        </w:rPr>
        <w:t xml:space="preserve">Izslēgt 73.</w:t>
      </w:r>
      <w:r w:rsidR="00000000" w:rsidRPr="00000000" w:rsidDel="00000000">
        <w:rPr>
          <w:vertAlign w:val="superscript"/>
          <w:rtl w:val="0"/>
        </w:rPr>
        <w:t xml:space="preserve">1</w:t>
      </w:r>
      <w:r w:rsidR="00000000" w:rsidRPr="00000000" w:rsidDel="00000000">
        <w:rPr>
          <w:rtl w:val="0"/>
        </w:rPr>
        <w:t xml:space="preserve"> panta piekto daļu.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8.</w:t>
      </w:r>
      <w:r w:rsidR="00000000" w:rsidRPr="00000000" w:rsidDel="00000000">
        <w:rPr>
          <w:rtl w:val="0"/>
        </w:rPr>
        <w:t xml:space="preserve"> </w:t>
      </w:r>
      <w:r w:rsidR="00000000" w:rsidRPr="00000000" w:rsidDel="00000000">
        <w:rPr>
          <w:rtl w:val="0"/>
        </w:rPr>
        <w:t xml:space="preserve">73.</w:t>
      </w:r>
      <w:r w:rsidR="00000000" w:rsidRPr="00000000" w:rsidDel="00000000">
        <w:rPr>
          <w:vertAlign w:val="superscript"/>
          <w:rtl w:val="0"/>
        </w:rPr>
        <w:t xml:space="preserve">9</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astoto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devīto daļu šādā reakcijā:</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 Ja persona, kura dzīvokli, mākslinieka darbnīcu vai neapdzīvojamo telpu ieguvusi īpašumā līdz dzīvojamās mājas privatizācijai, nav nostiprinājusi īpašuma tiesības zemesgrāmatā darījumi ar dzīvokli, mākslinieka darbnīcu vai neapdzīvojamo telpu, kas nodota īpašumā līdz dzīvojamās mājas privatizācijai, ir aizliegti."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9.</w:t>
      </w:r>
      <w:r w:rsidR="00000000" w:rsidRPr="00000000" w:rsidDel="00000000">
        <w:rPr>
          <w:rtl w:val="0"/>
        </w:rPr>
        <w:t xml:space="preserve"> </w:t>
      </w:r>
      <w:r w:rsidR="00000000" w:rsidRPr="00000000" w:rsidDel="00000000">
        <w:rPr>
          <w:rtl w:val="0"/>
        </w:rPr>
        <w:t xml:space="preserve">papildināt pārejas noteiktumus ar 55. punktu šādā redakcijā:</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 Privatizācijas komisija šā likuma 34.</w:t>
      </w:r>
      <w:r w:rsidR="00000000" w:rsidRPr="00000000" w:rsidDel="00000000">
        <w:rPr>
          <w:vertAlign w:val="superscript"/>
          <w:rtl w:val="0"/>
        </w:rPr>
        <w:t xml:space="preserve">1 </w:t>
      </w:r>
      <w:r w:rsidR="00000000" w:rsidRPr="00000000" w:rsidDel="00000000">
        <w:rPr>
          <w:rtl w:val="0"/>
        </w:rPr>
        <w:t xml:space="preserve">pantā minēto paziņojumu nosūta līdz 2024. gada 1. martam, paziņojumā norādot termiņu pienākuma izpildei līdz 2024. gada 1. septembrim."</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2024.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23-TA-695</w:t>
    </w:r>
    <w:r>
      <w:br/>
    </w:r>
    <w:r w:rsidR="00000000" w:rsidRPr="00000000" w:rsidDel="00000000">
      <w:rPr>
        <w:rtl w:val="0"/>
      </w:rPr>
      <w:t xml:space="preserve">Izdrukāts 29.07.2026. 21.41 - 1.0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23-TA-695</w:t>
    </w:r>
    <w:r>
      <w:br/>
    </w:r>
    <w:r w:rsidR="00000000" w:rsidRPr="00000000" w:rsidDel="00000000">
      <w:rPr>
        <w:rtl w:val="0"/>
      </w:rPr>
      <w:t xml:space="preserve">Izdrukāts 29.07.2026. 21.41 - 1.0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likumprojekts_(grozījumi)_23-TA-695.docx</dc:title>
</cp:coreProperties>
</file>

<file path=docProps/custom.xml><?xml version="1.0" encoding="utf-8"?>
<Properties xmlns="http://schemas.openxmlformats.org/officeDocument/2006/custom-properties" xmlns:vt="http://schemas.openxmlformats.org/officeDocument/2006/docPropsVTypes"/>
</file>