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mikroaizdevumiem, starta un izaugsmes aizdevumiem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 Kohēzijas fonda 2014.–2020. gada plānošanas perioda vadības likuma 20. panta 14. punktu,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mikroaizdevumu, starta un izaugsmes aizdevumu (turpmāk – aizdevumi) veidā, kārtību, kādā īsteno darbības programmas "Izaugsme un nodarbinātība" 3.1.1. specifiskā atbalsta mērķa "Sekmēt mazo un vidējo komersantu izveidi un attīstību, īpaši apstrādes rūpniecībā un RIS3 prioritārajās nozarēs" 3.1.1.4. pasākumu "Mikrokreditēšana un aizdevumi uzsācējiem" (turpmāk – 3.1.1.4. pasākums), un kārtību, kādā īsteno Eiropas Savienības kohēzijas politikas programmas 2021.–2027. gadam 1.2.3. specifiskā atbalsta mērķa "Veicināt ilgtspējīgu izaugsmi, konkurētspēju un darba vietu radīšanu MVU, tostarp ar produktīvām investīcijām" 1.2.3.3. pasākumu "Starta un izaugsmes aizdevumi" (turpmāk – 1.2.3.3. pasākums) (turpmāk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atbalstāmās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ietvaros sniedz aizdevumus personām, tai skaitā komersantiem, kas veic vai gatavojas uzsākt saimniecisko darbību (turpmāk – saimnieciskās darbības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tiešo finanšu instrumentu veidā sniedz akciju sabiedrība "Attīstības finanšu institūcija Altum" (turpmāk – sabiedrība Altum). Aizdevumi papildina finanšu tirgū pieejamo kredītiestāžu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iedzīvotāju iesaistīšanos saimnieciskajā darbībā un palielināt saimnieciskās darbības veicēju iespēju saņemt finansiālo atbalstu saimnieciskās darbības uzsākšanai un attīstībai, tādējādi veicinot Latvijas tautsaimniecības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Pasākumam paredzētais un papildus pieejamais finansējums aizdevumu izsniegšanai un sabiedrības Altum pārvaldības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(turpmāk – ERAF) finansējums 15 000 000 </w:t>
      </w:r>
      <w:r w:rsidR="00000000" w:rsidRPr="00000000" w:rsidDel="00000000">
        <w:rPr>
          <w:i w:val="1"/>
          <w:rtl w:val="0"/>
        </w:rPr>
        <w:t xml:space="preserve">euro </w:t>
      </w:r>
      <w:r w:rsidR="00000000" w:rsidRPr="00000000" w:rsidDel="00000000">
        <w:rPr>
          <w:rtl w:val="0"/>
        </w:rPr>
        <w:t xml:space="preserve">apmērā ar iespēju mainīt (palielināt vai samazināt) ERAF finansējumu, nepārsniedzot kopējo ERAF finansējumu 3.1.1. specifiskajam atbalsta mērķim, kas pieejams fondu fondā saskaņā ar </w:t>
      </w:r>
      <w:r w:rsidR="00000000" w:rsidRPr="00000000" w:rsidDel="00000000">
        <w:rPr>
          <w:rtl w:val="0"/>
        </w:rPr>
        <w:t xml:space="preserve">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w:t>
      </w:r>
      <w:r w:rsidR="00000000" w:rsidRPr="00000000" w:rsidDel="00000000">
        <w:rPr>
          <w:rtl w:val="0"/>
        </w:rPr>
        <w:t xml:space="preserve"> (turpmāk – noteikumi Nr. 118)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piesaistītais finansējums 23 000 000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struktūrfondu un Kohēzijas fonda 2007.–2013. gada plānošanas perioda darbības programmas "Cilvēkresursi un nodarbinātība" papildinājuma 1.3.1.2. aktivitātes "Atbalsts pašnodarbinātības un uzņēmējdarbības uzsākšanai" ietvaros atmaksāto līdzekļu publiskais finansējums 2 500 000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programmas "Uzņēmējdarbība un inovācijas" papildinājuma 2.2.1.4.1. apakšaktivitātes "Atbalsts aizdevumu veidā komersantu konkurētspējas uzlabošanai" ietvaros atmaksāto līdzekļu publiskais finansējums 2 000 000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1.2.3.3. pasākumam pieejamais finansējums, ko sabiedrība Altum izsniedz, izmantojot Eiropas Savienības fondu 2021.–2027. gada plānošanas perioda plānoto finansējumu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aizdevumu finansēšanai piesaista valsts aizdevumu saskaņā ar normatīvajiem aktiem par kārtību, kādā ministrijas un citas centrālās valsts iestādes iekļauj gadskārtējā valsts budžeta likumprojektā valsts aizdevumu pieprasījumus, un valsts aizdevumu izsniegšanas un apkalpošanas kārtību atbilstoši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23 000 000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periodā 3.1.1.4. pasākuma īstenošanai saskaņā ar Eiropas Komisijas 2014. gada 3. marta Deleģētās regulas (ES) Nr. </w:t>
      </w:r>
      <w:r w:rsidR="00000000" w:rsidRPr="00000000" w:rsidDel="00000000">
        <w:rPr>
          <w:rtl w:val="0"/>
        </w:rPr>
        <w:t xml:space="preserve">480/2014</w:t>
      </w:r>
      <w:r w:rsidR="00000000" w:rsidRPr="00000000" w:rsidDel="00000000">
        <w:rPr>
          <w:rtl w:val="0"/>
        </w:rPr>
        <w:t xml:space="preserve">, ar kuru papildina Eiropas Parlamenta un Padomes Regulu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w:t>
      </w:r>
      <w:r w:rsidR="00000000" w:rsidRPr="00000000" w:rsidDel="00000000">
        <w:rPr>
          <w:rtl w:val="0"/>
        </w:rPr>
        <w:t xml:space="preserve">480/2014</w:t>
      </w:r>
      <w:r w:rsidR="00000000" w:rsidRPr="00000000" w:rsidDel="00000000">
        <w:rPr>
          <w:rtl w:val="0"/>
        </w:rPr>
        <w:t xml:space="preserve">), 13.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3.1.1.4. pasākuma īstenošanas laikā – šā pasākuma ietvaros atmaksātais publiskais finansējums līdz trim procentiem no kopējās izsniegto aizdevumu summas, bet ne vairāk kā 345 000 </w:t>
      </w:r>
      <w:r w:rsidR="00000000" w:rsidRPr="00000000" w:rsidDel="00000000">
        <w:rPr>
          <w:i w:val="1"/>
          <w:rtl w:val="0"/>
        </w:rPr>
        <w:t xml:space="preserve">euro</w:t>
      </w:r>
      <w:r w:rsidR="00000000" w:rsidRPr="00000000" w:rsidDel="00000000">
        <w:rPr>
          <w:rtl w:val="0"/>
        </w:rPr>
        <w:t xml:space="preserve"> atbilstoši </w:t>
      </w:r>
      <w:r w:rsidR="00000000" w:rsidRPr="00000000" w:rsidDel="00000000">
        <w:rPr>
          <w:rtl w:val="0"/>
        </w:rPr>
        <w:t xml:space="preserve">noteikumu Nr. 118</w:t>
      </w:r>
      <w:r w:rsidR="00000000" w:rsidRPr="00000000" w:rsidDel="00000000">
        <w:rPr>
          <w:rtl w:val="0"/>
        </w:rPr>
        <w:t xml:space="preserve"> 22.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3.1.1.4. pasākumā atmaksātais publiskais finansējums par aizdevumiem, kas no 2020. gada 1. jūlija izsniegti ar ERAF līdzfinansējumu, – atbalsta saņēmēja maksājumi par šiem aizdevumiem;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1.2.3.3. pasākumā, ievērojot Eiropas Parlamenta un Padomes 2021. gada 24. jūnija Regulas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68. panta 4. punktā noteiktās robežvērtības;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atbilstības perioda noslēguma 1.2.3.3. pasākumā – šā pasākuma ietvaros atmaksātais publiskais finansējums līdz trim procentiem no gada vidējā kredītportfeļa apmēra, bet ne vairāk kā 400 000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atmaksātais publiskais finansējums saskaņā ar programmas rādītāju novērtējumu,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Sabiedrības Altum pārvaldības izmaksu daļai, kura tiek aprēķināta, pamatojoties uz snieguma rezultātiem, piemēro 2 % samazinājumu, ja saskaņā ar regulas Nr.  </w:t>
      </w:r>
      <w:r w:rsidR="00000000" w:rsidRPr="00000000" w:rsidDel="00000000">
        <w:rPr>
          <w:rtl w:val="0"/>
        </w:rPr>
        <w:t xml:space="preserve">480/2014</w:t>
      </w:r>
      <w:r w:rsidR="00000000" w:rsidRPr="00000000" w:rsidDel="00000000">
        <w:rPr>
          <w:rtl w:val="0"/>
        </w:rPr>
        <w:t xml:space="preserve"> 12. pantā definētajiem kritērijiem 2023. gada 31. decembrī: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3.1.1.4. pasākuma ERAF finansējuma apguve ir mazāka par 80 %;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jaunizveidoto komersantu skaits 3.1.1.4. pasākuma ietvaros ir mazāks par 415;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saimnieciskās darbības veicēju skaits 3.1.1.4. pasākuma ietvaros ir mazāks par 711.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499; MK 08.04.2021. noteikumiem Nr. 214)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saimnieciskās darbības veicējs atbilst sīkā (mikro), mazā un vidējā uzņēmuma statusam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I pielikumu vai arī mazās vidējas kapitalizācijas sabiedrības statusam vai vidējas kapitalizācijas sabiedrības statusam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 kas atbilst mazās vidējas kapitalizācijas sabiedrības un vidējas kapitalizācijas sabiedrības statusam, atbalstu var saņemt, ja aizdevuma kredīta kvalitāte ir pielīdzināma vismaz B – kredītreitingam, kas norādīts šo noteikumu </w:t>
      </w:r>
      <w:r w:rsidR="00000000" w:rsidRPr="00000000" w:rsidDel="00000000">
        <w:rPr>
          <w:rtl w:val="0"/>
        </w:rPr>
        <w:t xml:space="preserve">pielikumā</w:t>
      </w:r>
      <w:r w:rsidR="00000000" w:rsidRPr="00000000" w:rsidDel="00000000">
        <w:rPr>
          <w:rtl w:val="0"/>
        </w:rPr>
        <w:t xml:space="preserve"> minētajai kredīta kvalitātes klasei "Maksātspēju varētu mazināt nelabvēlīgi apstākļi" atbilstoši Komisijas 2013. gada 18. decembra Regulas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4. panta 6. punkta "a"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Aizdevumus nepiešķir šādām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1407/2013 1. panta "a" un "c" apakšpunktā minētajām nozarēm un 1. panta "b", "d" un "e"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kravas autotransporta iegādei saimnieciskās darbības veicējiem, kas darbojas transporta nozarē (NACE 2. redakcijas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un apdrošināšanas darbībām (NACE 2. redakcijas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nekustamā īpašuma pirkšana un pārdošana" un grupa 68.31 "Starpniecība darbībā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vai apbūvētas zemes iegādei, ja zemes iegādes maksa pārsniedz 10 % no aizdevuma summas un aizdevums tiek finansēts 3.1.1.4. pasākuma ietvaros, vai zemes iegādei, ja zemes iegādes maksa pārsniedz 10 % no aizdevuma summas vai 15 % no aizdevuma summas, ja zeme atrodas pamestā teritorijā vai bijušās rūpniecības teritorijā, kurā ir ēkas, un aizdevums tiek finansēts 1.2.3.3. pasākuma ietvaros saskaņā ar regulas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Eiropas Savienības struktūrfondu un Kohēzijas fonda līdzfinansētu projektu īstenošanai, ja aizdevums izsniegts no Eiropas Reģionālās attīstības fonda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māja.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 kas grozīta ar MK 11.08.2020. noteikumiem Nr. 499)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darbībām un nozarēm aizdevumus, kas tiek finansēti 1.2.3.3. pasākuma ietvaros, nepiešķir arī: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projektu līdzfinansēšanai, tai skaitā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pieteikuma iesniegšanas par atbalsta programmas finansējuma saņemšanu,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Aizdevumus nevar saņemt saimnieciskās darbības veicēji, kuriem uz aizdevuma piešķiršanas brīdi saskaņā ar Valsts ieņēmumu dienesta publiskojamo datubāzes informāciju ir nodokļu parādi. Šis ierobežojums neattiecas uz gadījumiem, kad saimnieciskās darbības veicējs ir vienojies ar Valsts ieņēmumu dienestu par nodokļu parāda atmaksas grafiku un pilda šīs vienošanās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Aizdevumus nepiešķir grūtībās nonākušam saimnieciskās darbības veicējam, kuram ar tiesas spriedumu ir pasludināts maksātnespējas process, ir ierosināts vai tiek īstenots tiesiskās aizsardzības process vai ja saimnieciskās darbības veicējs atbilst normatīvajos aktos noteiktajiem kritērijiem, uz kuriem pamatojoties kreditors var pieprasīt maksātnespējas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veicējs iesniedz parakstītu apliecinājumu, ka uz to nav attiecināmi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minētie gadījumi.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 aizdevuma līdzekļiem nevar finansēt preču un pakalpojumu, kā arī pamatlīdzekļu iegādi, ja to piegādātājs un saimnieciskās darbības veicējs ir saistīti uzņēmumi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I pielikuma 3.pantam.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21.11.2018. noteikumu Nr. 718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Lēmumu par atbalsta piešķiršanu sabiedrība Altum pieņem, pamatojoties uz saimnieciskās darbības veicēju un saimnieciskās darbības uzsācēju iesniegto pieteikumu, kurā ietverts biznesa projekta apraksts, kā arī cita sabiedrības Altum norādītā informācija. Sabiedrība Altum finansē tikai tādas darbības, kuras ir atzinusi par ekonomiski dzīvotspējīgām,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lai piemērotu pamatotu projekta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w:t>
      </w:r>
      <w:r w:rsidR="00000000" w:rsidRPr="00000000" w:rsidDel="00000000">
        <w:rPr>
          <w:rtl w:val="0"/>
        </w:rPr>
        <w:t xml:space="preserve">1407/2013</w:t>
      </w:r>
      <w:r w:rsidR="00000000" w:rsidRPr="00000000" w:rsidDel="00000000">
        <w:rPr>
          <w:rtl w:val="0"/>
        </w:rPr>
        <w:t xml:space="preserve">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minētais publiskais finansējums sedz pirmos zaudējumus no neatgūtajiem aizdevumiem, kas noteikti, balstoties uz programmas riska novērtējumu. Turpmākos zaudējumus, kas pārsniedz pirmo zaudējumu noteikto robežu, sedz no sabiedrības Altum pašu finansējuma. Sabiedrībai Altum ir tiesības atteikties no turpmākas aizdevumu piešķiršanas, ja tās faktiskie un prognozētie zaudējumi pārsniedz pieejamo publisko finansējumu zaudējumu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3.1.1.4. pasākuma ietvaros kopējos attiecināmos izdevumus sabiedrībai Altum atlīdzina pēc ERAF līdzfinansējuma likmes atbilstoši darbības programmai "Izaugsme un nodarbinātība", saskaņā ar kuru šis finanšu instruments tiek īstenots.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Mikroaizdevumi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Mikroaizdevumu piešķir saimnieciskās darbības veicējiem, kas reģistrēti Latvijas Republikas Uzņēmumu reģistra attiecīgajā reģistrā (turpmāk – Uzņēmumu reģistrs) vai Valsts ieņēmumu dienestā, dzīvotspējīgu biznesa projektu īstenošanai – investīcijām un apgrozāmiem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Mikroaizdevumu var saņemt saimnieciskās darbības veicējs, kas aizdevuma pieteikuma iesniegšanas brīdī atbilst sīkā (mikro), mazā vai vidējā saimnieciskās darbības veicēja statusam vai mazās vidējas kapitalizācijas sabiedrības statusam, vai vidējas kapitalizācijas sabiedrības statusam.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Mikroaizdevuma maksimālā summa vienam saimnieciskās darbības veicējam ir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Mikroaizdevuma atmaksas termiņš nevar pārsniegt astoņus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Saimnieciskās darbības veicējs var saņemt vairākus mikroaizdevumus ar nosacījumu, ka kārtējā mikroaizdevuma piešķiršanas brīdī aktīvo piešķirto mikroaizdevumu atlikumu kopsumma un kārtējā piešķiramā mikroaizdevuma summa nepārsniedz šo noteikumu </w:t>
      </w:r>
      <w:r w:rsidR="00000000" w:rsidRPr="00000000" w:rsidDel="00000000">
        <w:rPr>
          <w:rtl w:val="0"/>
        </w:rPr>
        <w:t xml:space="preserve">22.</w:t>
      </w:r>
      <w:r w:rsidR="00000000" w:rsidRPr="00000000" w:rsidDel="00000000">
        <w:rPr>
          <w:rtl w:val="0"/>
        </w:rPr>
        <w:t xml:space="preserve"> punktā minēto mikroaizdevuma maksimālo summu un ir izpildīta šo noteikumu </w:t>
      </w:r>
      <w:r w:rsidR="00000000" w:rsidRPr="00000000" w:rsidDel="00000000">
        <w:rPr>
          <w:rtl w:val="0"/>
        </w:rPr>
        <w:t xml:space="preserve">21.</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mikroaizdevuma investīcijām summa (atkārtota mikroaizdevuma gadījumā – mikroaizdevumu kopsumma)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biznesa projekta īstenošanai vismaz 10 % apmērā no biznesa plānā paredzētās projekta summas. Saimnieciskās darbības veicējs biznesa plānā paredzētās saimnieciskās darbības līdzfinansēšanai izmanto savus resursus vai ārējo finansējumu, kas nav saistīts ar saimnieciskās darbības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Starta un izaugsmes aizdevumi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Starta un izaugsmes aizdevumu (turpmāk – starta aizdevums) piešķir mazajām vidējas kapitalizācijas sabiedrībām vai vidējas kapitalizācijas sabiedrībām, vai sīkajiem (mikro), mazajiem un vidējiem saimnieciskās darbības veicējiem, tai skaitā augsta riska inovatīviem komersantiem agrīnās attīstības stadijā ar augstu izaugsmes potenciālu un dzīvotspējīgu biznesa projektu – investīcijām un apgrozāmajiem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izpratnē par saimnieciskās darbības veicēju uzskata vismaz viena saimnieciskās darbības uzsācēja dibinātu vai līdzdibinātu saimnieciskās darbības veicēju, kas Uzņēmumu reģistrā vai Valsts ieņēmumu dienestā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3.1.1.4. pasākuma ietvaros – ne agrāk kā piecus gadus pirms pieteikuma iesniegšanas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pasākuma ietvaros un tāda atbalsta ietvaros, kas sniegts, izmantojot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minēto finansējumu, – ne agrāk kā septiņus gadus pirms pieteikuma iesniegšanas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izpratnē par saimnieciskās darbības uzsācēju uzskata fizisku personu, ja tā aizdevuma pieteikuma iesniegšanas brīdī ir sasniegusi 18 gadu vecumu un ir reģistrējusi vai plāno reģistrēt saimnieciskās darbības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saimnieciskās darbības uzsācējs atbalsta saņemšanai atbilstoši šo noteikumu </w:t>
      </w:r>
      <w:r w:rsidR="00000000" w:rsidRPr="00000000" w:rsidDel="00000000">
        <w:rPr>
          <w:rtl w:val="0"/>
        </w:rPr>
        <w:t xml:space="preserve">28.</w:t>
      </w:r>
      <w:r w:rsidR="00000000" w:rsidRPr="00000000" w:rsidDel="00000000">
        <w:rPr>
          <w:rtl w:val="0"/>
        </w:rPr>
        <w:t xml:space="preserve"> punktam plāno reģistrēt jaunu saimnieciskās darbības veicēju, tad reģistrācija Uzņēmumu reģistrā vai Valsts ieņēmumu dienestā jāveic pirms aizdevuma līguma noslēgšanas ar sabiedrību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11.08.2020. noteikumiem Nr. 499)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Starta aizdevuma maksimālā summa vienam saimnieciskās darbības veicējam ir 250 000 </w:t>
      </w:r>
      <w:r w:rsidR="00000000" w:rsidRPr="00000000" w:rsidDel="00000000">
        <w:rPr>
          <w:i w:val="1"/>
          <w:rtl w:val="0"/>
        </w:rPr>
        <w:t xml:space="preserve">euro</w:t>
      </w:r>
      <w:r w:rsidR="00000000" w:rsidRPr="00000000" w:rsidDel="00000000">
        <w:rPr>
          <w:rtl w:val="0"/>
        </w:rPr>
        <w:t xml:space="preserve">, izņemot gadījumu, ja aizdevums finansēts 3.1.1.4. pasākuma ietvaros, kad maksimālā summa vienam saimnieciskās darbības veicējam ir 150 000</w:t>
      </w:r>
      <w:r w:rsidR="00000000" w:rsidRPr="00000000" w:rsidDel="00000000">
        <w:rPr>
          <w:i w:val="1"/>
          <w:rtl w:val="0"/>
        </w:rPr>
        <w:t xml:space="preserve"> euro.</w:t>
      </w:r>
      <w:r w:rsidR="00000000" w:rsidRPr="00000000" w:rsidDel="00000000">
        <w:rPr>
          <w:rtl w:val="0"/>
        </w:rPr>
        <w:t xml:space="preserve"> Starta aizdevuma minimālā summa ir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Starta aizdevuma atmaksas termiņš nevar pārsniegt 10 gadus. Starta aizdevuma atmaksas termiņš projektiem nekustamā īpašuma iegādei, būvniecībai vai rekonstrukcijai nevar pārsniegt 15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Saimnieciskās darbības veicējs var saņemt atkārtotu starta aizdevumu, ja ir izpildītas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minētās prasības. Kopējā izsniegto starta aizdevumu summa saimnieciskās darbības veicējam nevar pārsniegt šo noteikumu </w:t>
      </w:r>
      <w:r w:rsidR="00000000" w:rsidRPr="00000000" w:rsidDel="00000000">
        <w:rPr>
          <w:rtl w:val="0"/>
        </w:rPr>
        <w:t xml:space="preserve">31.</w:t>
      </w:r>
      <w:r w:rsidR="00000000" w:rsidRPr="00000000" w:rsidDel="00000000">
        <w:rPr>
          <w:rtl w:val="0"/>
        </w:rPr>
        <w:t xml:space="preserve"> punktā minēto maksimālo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starta aizdevuma investīcijām summa (atkārtota aizdevuma gadījumā – starta aizdevumu kopsumma)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biznesa projekta īstenošanai vismaz 10 % apmērā no pieteikumā paredzētās projekta summas. Saimnieciskās darbības veicējs pieteikumā paredzētās saimnieciskās darbības līdzfinansēšanai izmanto savus resursus vai ārējo finansējumu, kas nav saistīts ar komercdarbības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kumulācija un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Subsīdijas ekvivalentu saimnieciskās darbības veicējam aprēķina kā starpību starp procentu maksājumu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veicējam saskaņā ar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var pagarināt aizdevuma termiņu, no jauna izvērtējot un pārbaudot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veicot subsīdijas ekvivalenta aprēķinu: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termiņa pagarinājums nerada sākotnēji piešķirtā subsīdijas ekvivalenta palielinājumu, nodrošinot Komisijas regulas Nr. </w:t>
      </w:r>
      <w:r w:rsidR="00000000" w:rsidRPr="00000000" w:rsidDel="00000000">
        <w:rPr>
          <w:rtl w:val="0"/>
        </w:rPr>
        <w:t xml:space="preserve">1407/2013</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jaunu atbalstu un pieņemot lēmumu, kurā noteikts atbalsta maksimālais apmērs, saskaņā ar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atbalstu, saimnieciskās darbības veicējs sabiedrībā Altum iesniedz informāciju par saimnieciskās darbības veicēja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norādot ziņas par fiskālo gadu un diviem iepriekšējiem fiskālajiem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saimnieciskās darbības veicējam </w:t>
      </w:r>
      <w:r w:rsidR="00000000" w:rsidRPr="00000000" w:rsidDel="00000000">
        <w:rPr>
          <w:i w:val="1"/>
          <w:rtl w:val="0"/>
        </w:rPr>
        <w:t xml:space="preserve">de minimis</w:t>
      </w:r>
      <w:r w:rsidR="00000000" w:rsidRPr="00000000" w:rsidDel="00000000">
        <w:rPr>
          <w:rtl w:val="0"/>
        </w:rPr>
        <w:t xml:space="preserve"> atbalstu piešķir, pieņemot lēmumu par aizdevuma piešķiršanu vai pieņemot lēmumu par termiņa pagarinājumu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saimnieciskās darbības veicējs vienlaikus darbojas vienā vai vairākās nozarēs vai veic citas darbības, kas neietilpst Komisijas regulas Nr.  </w:t>
      </w:r>
      <w:r w:rsidR="00000000" w:rsidRPr="00000000" w:rsidDel="00000000">
        <w:rPr>
          <w:rtl w:val="0"/>
        </w:rPr>
        <w:t xml:space="preserve">1407/2013</w:t>
      </w:r>
      <w:r w:rsidR="00000000" w:rsidRPr="00000000" w:rsidDel="00000000">
        <w:rPr>
          <w:rtl w:val="0"/>
        </w:rPr>
        <w:t xml:space="preserve"> darbības jomā, tas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Piešķirot atbalstu, vienam vienotam uzņēmumam sniegtā </w:t>
      </w:r>
      <w:r w:rsidR="00000000" w:rsidRPr="00000000" w:rsidDel="00000000">
        <w:rPr>
          <w:i w:val="1"/>
          <w:rtl w:val="0"/>
        </w:rPr>
        <w:t xml:space="preserve">de minimis</w:t>
      </w:r>
      <w:r w:rsidR="00000000" w:rsidRPr="00000000" w:rsidDel="00000000">
        <w:rPr>
          <w:rtl w:val="0"/>
        </w:rPr>
        <w:t xml:space="preserve"> atbalsta kopējā summa nedrīkst pārsniegt Komisijas regulas Nr. </w:t>
      </w:r>
      <w:r w:rsidR="00000000" w:rsidRPr="00000000" w:rsidDel="00000000">
        <w:rPr>
          <w:rtl w:val="0"/>
        </w:rPr>
        <w:t xml:space="preserve">1407/2013</w:t>
      </w:r>
      <w:r w:rsidR="00000000" w:rsidRPr="00000000" w:rsidDel="00000000">
        <w:rPr>
          <w:rtl w:val="0"/>
        </w:rPr>
        <w:t xml:space="preserve"> 3. panta 2. punktā noteiktos ierobežojumus. Viens vienots uzņēmums atbilst Komisijas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38.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pirms sadalīšanas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pirms sadalīšanas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paša kapitāla bilances vērtību sadales faktiskajā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 Altum un saimnieciskās darbības veicējs, kas saņēmis aizdevumu, ievēro Komisijas regulas Nr.  </w:t>
      </w:r>
      <w:r w:rsidR="00000000" w:rsidRPr="00000000" w:rsidDel="00000000">
        <w:rPr>
          <w:rtl w:val="0"/>
        </w:rPr>
        <w:t xml:space="preserve">1407/2013</w:t>
      </w:r>
      <w:r w:rsidR="00000000" w:rsidRPr="00000000" w:rsidDel="00000000">
        <w:rPr>
          <w:rtl w:val="0"/>
        </w:rPr>
        <w:t xml:space="preserve"> 6. panta 4. punktā minētos datu glabāšanas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šo noteikumu ietvaros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atbalsta apvienošanas rezultātā atbalsta vienībai vai izmaksu pozīcijai attiecīgā maksimālā atbalsta intensitāte nepārsniedz 100 % no atbalsta vienības vai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Ievērojot Komisijas regulas Nr. 1407/2013 5. panta 1. un 2. punktā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1407/2013 3. panta 2. punktā noteiktajam robežlielumam, kā arī drīkst apvienot ar citu valsts atbalstu attiecībā uz vienām un tām pašām attiecināmajām izmaksām vai citu valsts atbalstu tam pašam riska finansējuma pasākumam, ja šīs apvienošanas rezultātā netiek pārsniegta attiecīgā maksimālā atbalsta intensitāte vai atbalsta summa, kāda noteikta valsts atbalsta programmā, atbalsta projektā vai Eiropas Komisijas lēmumā. Atbalsta apvienošanas gadījumā ar citu valsts atbalstu par tām pašām attiecināmajām izmaksām papildus pieteikumam, kas paredzēts šo noteikumu 16. punktā, saimnieciskās darbības veicējs iesniedz sabiedrībā Altum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atbalsta saņēmējam ir pienākums atmaksāt sabiedrībai Altum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28.04.2020. noteikumiem Nr. 238)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Aizdevumu pieteikumus, kas iesniegti no 2016. gada 16. maija līdz šo noteikumu spēkā stāšanās dienai, sabiedrība Altum izskata saskaņā ar šiem noteikumiem. Aizdevumu līgumus ar šajā punktā minētajiem pieteicējiem slēdz pēc tam, kad sabiedrība Altum noslēgusi finansēšanas nolīgumu ar Centrālo finanšu un līgumu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(Zaudējis spēku ar 01.01.2021.; sk. 44.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 un 32. punktā minēto aizdevuma maksimālo termiņu var pagarināt līdz 12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w:t>
      </w:r>
      <w:r w:rsidR="00000000" w:rsidRPr="00000000" w:rsidDel="00000000">
        <w:rPr>
          <w:vertAlign w:val="superscript"/>
          <w:rtl w:val="0"/>
        </w:rPr>
        <w:t xml:space="preserve">1</w:t>
      </w:r>
      <w:r w:rsidR="00000000" w:rsidRPr="00000000" w:rsidDel="00000000">
        <w:rPr>
          <w:rtl w:val="0"/>
        </w:rPr>
        <w:t xml:space="preserve"> punkts ir spēkā līdz Komisijas regulas Nr. 1407/2013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23-TA-332</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23-TA-332</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noteikumu_konsolidētā_versija_23-TA-332.docx</dc:title>
</cp:coreProperties>
</file>

<file path=docProps/custom.xml><?xml version="1.0" encoding="utf-8"?>
<Properties xmlns="http://schemas.openxmlformats.org/officeDocument/2006/custom-properties" xmlns:vt="http://schemas.openxmlformats.org/officeDocument/2006/docPropsVTypes"/>
</file>