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2016. gada 31.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328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Gada drošās zonas prēmijas likmes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88"/>
        <w:gridCol w:w="2420"/>
        <w:gridCol w:w="1536"/>
        <w:gridCol w:w="1487"/>
        <w:gridCol w:w="1437"/>
        <w:gridCol w:w="1372"/>
        <w:gridCol w:w="1372"/>
        <w:gridCol w:w="1372"/>
        <w:tblGridChange w:id="0">
          <w:tblGrid>
            <w:gridCol w:w="488"/>
            <w:gridCol w:w="2420"/>
            <w:gridCol w:w="1536"/>
            <w:gridCol w:w="1487"/>
            <w:gridCol w:w="1437"/>
            <w:gridCol w:w="1372"/>
            <w:gridCol w:w="1372"/>
            <w:gridCol w:w="1372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Kredīta kvalitātes klase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Reitingu aģentūras "Standard and Poor's" reitings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Reitingu aģentūras "Fitch" reitings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Reitingu aģentūras "Moody’s" reitings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Gada drošās zonas prēmijas likme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Nodrošinājuma līmenis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Visaugstākā kvalitāte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Ļoti augsta maksātspēja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 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 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 1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 2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 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Augsta maksātspēja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 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 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1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 2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 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0,55 %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0,55 %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0,55 %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Pietiekama maksātspēja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BBB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BBB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BBB 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BBB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BBB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BBB 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Baa 1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Baa 2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Baa 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Maksātspēja jutīgi reaģē uz nelabvēlīgiem apstākļiem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 1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Ba 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2 %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Maksātspēju varētu mazināt nelabvēlīgi apstākļi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 –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 +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 –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 +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 3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 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3,8 %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3,8 %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3,8 %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 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 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2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 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6,3 %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6,3 %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6,3 %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Maksātspēja ir atkarīga no labvēlīgu apstākļu noturīguma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CCC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CCC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CCC –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CCC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CCC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CCC –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Caa 1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Caa 2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Caa 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Netiek pildītas vai gandrīz netiek pildītas saistības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SD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D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DDD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DD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D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</w:t>
      </w:r>
      <w:r w:rsidR="00000000" w:rsidRPr="00000000" w:rsidDel="00000000">
        <w:rPr>
          <w:vertAlign w:val="superscript"/>
          <w:rtl w:val="0"/>
        </w:rPr>
        <w:t xml:space="preserve">1 </w:t>
      </w:r>
      <w:r w:rsidR="00000000" w:rsidRPr="00000000" w:rsidDel="00000000">
        <w:rPr>
          <w:rtl w:val="0"/>
        </w:rPr>
        <w:t xml:space="preserve">Augsts nodrošinājuma līmenis – zaudējumi saistību neizpildes gadījumā ir 30 % vai mazāki. Parasts nodrošinājuma līmenis – zaudējumi saistību neizpildes gadījumā ir no 31 % līdz 59 %. Zems nodrošinājuma līmenis – zaudējumi saistību neizpildes gadījumā ir 60 % vai lielāki. Jaundibinātiem saimnieciskās darbības veicējiem gada drošās zonas prēmijas likme ir 3,8 %, bet ne mazāka par drošās zonas prēmijas likmi, ko piemēro mātes sabiedrībai.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23-TA-332</w:t>
    </w:r>
    <w:r>
      <w:br/>
    </w:r>
    <w:r w:rsidR="00000000" w:rsidRPr="00000000" w:rsidDel="00000000">
      <w:rPr>
        <w:rtl w:val="0"/>
      </w:rPr>
      <w:t xml:space="preserve">Izdrukāts 30.07.2026. 00.17 - 1.0.VK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23-TA-332</w:t>
    </w:r>
    <w:r>
      <w:br/>
    </w:r>
    <w:r w:rsidR="00000000" w:rsidRPr="00000000" w:rsidDel="00000000">
      <w:rPr>
        <w:rtl w:val="0"/>
      </w:rPr>
      <w:t xml:space="preserve">Izdrukāts 30.07.2026. 00.17 - 1.0.VK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noteikumu_konsolidētā_versija_p_23-TA-332.docx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