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685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2021. gada 30.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776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Atbalsta intensitāte (procentos no projekta attiecināmajiem izdevumiem)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3772"/>
        <w:gridCol w:w="4251"/>
        <w:gridCol w:w="4251"/>
        <w:gridCol w:w="4251"/>
        <w:tblGridChange w:id="0">
          <w:tblGrid>
            <w:gridCol w:w="898"/>
            <w:gridCol w:w="3772"/>
            <w:gridCol w:w="4251"/>
            <w:gridCol w:w="4251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Attiecināmo izmaksu veids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pretendenta (tostarp kooperatīvās sabiedrības) kopējais apgrozījums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4000–70 000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70 001–350 000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350 000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 Apakšpasākums "Atbalsts ieguldījumiem lauku saimniecībās"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Būvju būvniecība, pārbūve, atjaunošana, stacionāro iekārtu iegāde kopā ar būvniecību vai pārbūvi, ilggadīgo stādījumu ierīkošana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 jaunajiem lauksaimniekiem par būvniecību, pārbūvi vai stacionāro iekārtu iegādi kopā ar būvniecību vai pārbūvi vai ilggadīgo stādījumu ierīkošanu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projekts tiek īstenots lopkopības nozarē, kurā audzē zālēdājus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projekts tiek īstenots cūkkopības un putnkopības nozarē saskaņā ar šo noteikumu 35. punktu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 energoefektivitātes mērķa izpildei (pēc projekta īstenošanas energoefektivitāte palielinās vismaz par 20 %, un to apliecina energoaudita atzinums)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 ieguldījumiem bioloģiskajās lauku saimniecībās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projekts tiek īstenots augļu, ogu, dārzeņu, augļu koku un ogulāju audzēšanas nozarē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Saimniecībā pirmā lauksaimniecībā izmantojamā traktora iegāde, ja visi pārējie Eiropas Savienības finansētajā projektā iegādātie traktori ir vecāki par 10 gadiem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Lauksaimniecībā izmantojamie traktori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Specifiski paredzētie traktori augļu, ogu, dārzeņu, augļu koku un ogulāju audzēšanas nozarē (nepārsniedzot attiecināmo izmaksu apmēru 100 000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Piekabes, agregāti, traktortehnika (izņemot lauksaimniecībā izmantojamos traktorus), iekārtu un ražas novākšanas tehnikas iegāde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intensitāte bioloģiskajām saimniecībām par ieguldījumiem saskaņā ar šā pielikuma 5. punktu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intensitāte, ja šā pielikuma 5. punktā (izņemot ražas novākšanas tehniku un lauksaimniecībā izmantojamos traktorus) minētās pozīcijas aprīkotas atbilstoši 2. pielikumā noteiktajām prasībām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Būvju būvniecība, pārbūve, stacionāro iekārtu iegāde kopā ar būvniecību vai pārbūvi un specializētā transporta iegāde kooperatīvajām sabiedrībām vai kooperatīvo sabiedrību apvienībām, vai jaunām kooperatīvajām sabiedrībām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Piekabju, agregātu, traktortehnikas (izņemot lauksaimniecībā izmantojamu traktoru), kravas automašīnu, ražas novākšanas tehnikas un iekārtu iegāde kooperatīvajām sabiedrībām vai kooperatīvo sabiedrību apvienībām, vai jaunām kooperatīvajām sabiedrībām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intensitāte mitrzemju izveidei barības vielu noteces mazināšanai, kā arī laistīšanas sistēmām, pretsalnas un pretkrusas sistēmām dārzkopībā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Kūtsmēslu krātuves būvniecība vai pārbūve (pierādīts emisijas samazinājums atbilstoši kalkulatoram) saskaņā ar šo noteikumu 74.9.3. apakšpunktu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Ilggadīgo stādījumu ierīkošanai vēsturiski izmantoto kūdras ieguvju rekultivācijai, tostarp organiskajās augsnēs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Apakšpasākums "Atbalsts ieguldījumiem pārstrādē"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 iekārtas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 pārstrādes saimnieciskās darbības veicējam, kas ražo pārtikas kvalitātes shēmas produktu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atbalsta pretendents ražo vismaz piecus pārtikas produktus, kas atbilst ieteicamo pārtikas produktu izvēles kritērijiem (saskaņā ar šo noteikumu 15. pielikumu)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 saimnieciskās darbības veicēja restrukturizācijai, ja to skāruši citu valstu noteiktie importa ierobežojumi (eksports uz konkrēto valsti veidojis vismaz 10 %)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projekts tiek īstenots šo noteikumu 12.4. apakšpunktā minētā mērķa sasniegšanai (pēc projekta īstenošanas energoefektivitāte palielinās vismaz par 20 %)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līdz ar projekta īstenošanu tiek ieviesta inovācija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ja, īstenojot projektu, pārstrādei (tostarp kooperatīvajām sabiedrībām vai kooperatīvo sabiedrību apvienībām, vai jaunām kooperatīvajām sabiedrībām iepērkot no biedriem) vismaz 80 % apmērā tiek izmantota vietējā izejviela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Ražotājiem, kas ražo mājas apstākļos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III. Apakšpasākums "Atbalsts ieguldījumiem lauksaimniecības un mežsaimniecības infrastruktūras attīstībā"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meliorācijas sistēmas un hidrotehniskās būves pārbūve un atjaunošana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Meliorācijas sistēmu pārbūve un atjaunošana valsts nozīmes sistēmās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Laukumi, pievedceļi u. tml. infrastruktūra kooperatīvajām sabiedrībām vai kooperatīvo sabiedrību apvienībām, vai jaunām kooperatīvajām sabiedrībām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Maksimālā atbalsta intensitāte apakšpasākumā nepārsniedz 50 vai 60 % būvniecībai, ja projektu īsteno jaunie lauksaimnieki vai īsteno apgabalā, kurā ir dabas un citi specifiski ierobežojumi, bet tehnikai un iekārtām – 50 %, izņemot specifiskos gadījumus, kad atbalsta intensitāte tiek noteikta 70 % apmērā atbilstoši 11. pielikuma 9., 10. un 11. punktam.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Jaunajiem lauksaimniekiem papildu atbalsta intensitāte tiek piemērota piecu gadu laikā kopš saimniecības dibināšanas (pārņemšanas) brīža.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Atbalsta intensitāte valsts zinātniskajām institūcijām un atvasinātām publiskām personām ir 50 %.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Maksimālā atbalsta intensitāte apakšpasākumā nepārsniedz 50 %. Ja apakšpasākumā iesniegtajā projektā paredzamais galaprodukts nav minēts Līguma par Eiropas Savienības darbību I pielikumā, maksimālā atbalsta intensitāte nepārsniedz šo noteikumu 43.</w:t>
      </w:r>
      <w:r w:rsidR="00000000" w:rsidRPr="00000000" w:rsidDel="00000000">
        <w:rPr>
          <w:vertAlign w:val="superscript"/>
          <w:rtl w:val="0"/>
        </w:rPr>
        <w:t xml:space="preserve">8</w:t>
      </w:r>
      <w:r w:rsidR="00000000" w:rsidRPr="00000000" w:rsidDel="00000000">
        <w:rPr>
          <w:rtl w:val="0"/>
        </w:rPr>
        <w:t xml:space="preserve"> punktā noteikto intensitāti.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Papildu intensitāti piemēro projektiem, kuros paredzēta videi draudzīgu meliorācijas objektu (piemēram, sedimentācijas baseinu, meandru vai mitrāju) izveide saskaņā ar normatīvajiem aktiem par hidrotehnisko un meliorācijas būvju būvnoteikumiem.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Netiek piemērota lielāka atbalsta intensitāte.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 Saimnieciskās darbības veicējam ar apgrozījumu līdz 200 000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22-TA-1709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22-TA-1709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noteikumu_(grozījumu)_projekts_p3_22-TA-1709.docx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