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Bezdarbnieku un darba meklētāju atbalsta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Bezdarbnieku un darba meklētāju atbalsta likumā (Latvijas Republikas Saeimas un Ministru Kabineta Ziņotājs, 2002, 12. nr.; 2004, 11. nr.; 2005, 8. nr.; 2006, 13. nr.; 2007, 15. nr.; 2009, 6., 15. nr.; Latvijas Vēstnesis, 2010, 51./52. nr.; 2011, 96., 190. nr.; 2013, 128. nr.; 2015, 251. nr.; 2016, 241. nr.; 2019, 235. nr.; 2020, 75.B, 247.A nr.; 2024, 236.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“kā arī bezdarbnieka un darba meklētāja statusu, tiesības un pienākumus” ar vārdiem “bezdarbnieka statusu, kā arī bezdarbnieka un darba meklētāja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trešajā daļā vārdus “un darba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ceturtajā daļā vārdus “vai darba meklētāja”.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Svītrot 4.panta ceturtajā daļā vārdus “un darba meklētāja statusa”.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10. panta pirmās daļas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nestrādā (negūst ienākumus, kuri ir valsts sociālās apdrošināšanas obligāto iemaksu objekts saskaņā ar likumu "Par valsts sociālo apdrošināšanu", izņemot gadījumus, ja ienākumi gūti par izpildes periodu pirms bezdarbnieka statusa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12. panta pirmās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ienākumu, kuri ir valsts sociālās apdrošināšanas obligāto iemaksu objekts saskaņā ar likumu "Par valsts sociālo apdrošināšanu", gūšana, izņemot gadījumus, ja ienākumi gūti par izpildes periodu pirms bezdarbnieka statusa iegūšanas, aktīvo nodarbinātības pasākumu ietvaros vai šādu ienākumu gūšanas laiks no bezdarbnieka statusa iegūšanas dienas kopā nepārsniedz 60 dienas, ja par to paziņots Nodarbinātības valsts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12. panta pirmās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ienākumu, kuri ir valsts sociālās apdrošināšanas obligāto iemaksu objekts saskaņā ar likumu "Par valsts sociālo apdrošināšanu", gūšana, izņemot gadījumus, ja ienākumi gūti par izpildes periodu pirms bezdarbnieka statusa iegūšanas, aktīvo nodarbinātības pasākumu ietvaros vai šādu ienākumu gūšanas laiks no bezdarbnieka statusa iegūšanas dienas kopā nepārsniedz 60 dienas, ja par to paziņots Nodarbinātības valsts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15.pants. Darba meklētājs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meklētājs ir šā likuma 2. panta otrajā daļā minētā persona, kura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nestrādā (negūst ienākumus, kuri ir valsts sociālās apdrošināšanas obligāto iemaksu objekts saskaņā ar likumu "Par valsts sociālo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meklē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darbspējīga;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sasniegusi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neveic komercdarbību vai kuras komercdarbība ir apturēta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nav uzņemta pamatizglītības programmā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Personai, kura vairs neatbilst šā panta pirmajā daļā izvirzītajām prasībām, ir tiesības pabeigt šā likuma 3.panta pirmās daļas 3.punktā minētā aktīvā nodarbinātības pasākuma laikā iesāktās apmācības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Svītrot 16. panta ceturtās daļas 2. un 3.punktu, piekto un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25-TA-763</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25-TA-763</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likumprojekts_(grozījumi)_25-TA-763.docx</dc:title>
</cp:coreProperties>
</file>

<file path=docProps/custom.xml><?xml version="1.0" encoding="utf-8"?>
<Properties xmlns="http://schemas.openxmlformats.org/officeDocument/2006/custom-properties" xmlns:vt="http://schemas.openxmlformats.org/officeDocument/2006/docPropsVTypes"/>
</file>