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46B0C" w14:textId="6A16D1B6" w:rsidR="00987896" w:rsidRPr="00F51FD7" w:rsidRDefault="00987896" w:rsidP="00987896">
      <w:pPr>
        <w:overflowPunct w:val="0"/>
        <w:autoSpaceDE w:val="0"/>
        <w:autoSpaceDN w:val="0"/>
        <w:adjustRightInd w:val="0"/>
        <w:jc w:val="right"/>
        <w:textAlignment w:val="baseline"/>
        <w:rPr>
          <w:rFonts w:ascii="Times New Roman" w:eastAsia="Times New Roman" w:hAnsi="Times New Roman" w:cs="Calibri"/>
          <w:sz w:val="28"/>
          <w:lang w:eastAsia="en-GB"/>
        </w:rPr>
      </w:pPr>
      <w:r w:rsidRPr="00F51FD7">
        <w:rPr>
          <w:rFonts w:ascii="Times New Roman" w:eastAsia="Times New Roman" w:hAnsi="Times New Roman" w:cs="Calibri"/>
          <w:sz w:val="28"/>
          <w:lang w:eastAsia="en-GB"/>
        </w:rPr>
        <w:t>2. pielikums</w:t>
      </w:r>
    </w:p>
    <w:p w14:paraId="37CB62F5" w14:textId="77777777" w:rsidR="00987896" w:rsidRPr="00F51FD7" w:rsidRDefault="00987896" w:rsidP="00987896">
      <w:pPr>
        <w:overflowPunct w:val="0"/>
        <w:autoSpaceDE w:val="0"/>
        <w:autoSpaceDN w:val="0"/>
        <w:adjustRightInd w:val="0"/>
        <w:jc w:val="right"/>
        <w:textAlignment w:val="baseline"/>
        <w:rPr>
          <w:rFonts w:ascii="Times New Roman" w:eastAsia="Times New Roman" w:hAnsi="Times New Roman" w:cs="Calibri"/>
          <w:sz w:val="28"/>
          <w:lang w:eastAsia="en-GB"/>
        </w:rPr>
      </w:pPr>
      <w:r w:rsidRPr="00F51FD7">
        <w:rPr>
          <w:rFonts w:ascii="Times New Roman" w:eastAsia="Times New Roman" w:hAnsi="Times New Roman" w:cs="Calibri"/>
          <w:sz w:val="28"/>
          <w:lang w:eastAsia="en-GB"/>
        </w:rPr>
        <w:t>Ministru kabineta</w:t>
      </w:r>
    </w:p>
    <w:p w14:paraId="10A0224E" w14:textId="77777777" w:rsidR="00987896" w:rsidRPr="00F51FD7" w:rsidRDefault="00987896" w:rsidP="00987896">
      <w:pPr>
        <w:overflowPunct w:val="0"/>
        <w:autoSpaceDE w:val="0"/>
        <w:autoSpaceDN w:val="0"/>
        <w:adjustRightInd w:val="0"/>
        <w:jc w:val="right"/>
        <w:textAlignment w:val="baseline"/>
        <w:rPr>
          <w:rFonts w:ascii="Times New Roman" w:eastAsia="Times New Roman" w:hAnsi="Times New Roman" w:cs="Calibri"/>
          <w:sz w:val="28"/>
          <w:lang w:eastAsia="en-GB"/>
        </w:rPr>
      </w:pPr>
      <w:r w:rsidRPr="00F51FD7">
        <w:rPr>
          <w:rFonts w:ascii="Times New Roman" w:eastAsia="Times New Roman" w:hAnsi="Times New Roman" w:cs="Calibri"/>
          <w:sz w:val="28"/>
          <w:lang w:eastAsia="en-GB"/>
        </w:rPr>
        <w:t xml:space="preserve">[26-TA-1865 </w:t>
      </w:r>
      <w:proofErr w:type="spellStart"/>
      <w:r w:rsidRPr="00F51FD7">
        <w:rPr>
          <w:rFonts w:ascii="Times New Roman" w:eastAsia="Times New Roman" w:hAnsi="Times New Roman" w:cs="Calibri"/>
          <w:sz w:val="28"/>
          <w:lang w:eastAsia="en-GB"/>
        </w:rPr>
        <w:t>Dt</w:t>
      </w:r>
      <w:proofErr w:type="spellEnd"/>
      <w:r w:rsidRPr="00F51FD7">
        <w:rPr>
          <w:rFonts w:ascii="Times New Roman" w:eastAsia="Times New Roman" w:hAnsi="Times New Roman" w:cs="Calibri"/>
          <w:sz w:val="28"/>
          <w:lang w:eastAsia="en-GB"/>
        </w:rPr>
        <w:t>]</w:t>
      </w:r>
    </w:p>
    <w:p w14:paraId="6A50C0E2" w14:textId="77777777" w:rsidR="00987896" w:rsidRPr="00F51FD7" w:rsidRDefault="00987896" w:rsidP="00987896">
      <w:pPr>
        <w:overflowPunct w:val="0"/>
        <w:autoSpaceDE w:val="0"/>
        <w:autoSpaceDN w:val="0"/>
        <w:adjustRightInd w:val="0"/>
        <w:jc w:val="right"/>
        <w:textAlignment w:val="baseline"/>
        <w:rPr>
          <w:rFonts w:ascii="Times New Roman" w:eastAsia="Times New Roman" w:hAnsi="Times New Roman" w:cs="Calibri"/>
          <w:sz w:val="28"/>
          <w:lang w:eastAsia="en-GB"/>
        </w:rPr>
      </w:pPr>
      <w:r w:rsidRPr="00F51FD7">
        <w:rPr>
          <w:rFonts w:ascii="Times New Roman" w:eastAsia="Times New Roman" w:hAnsi="Times New Roman" w:cs="Calibri"/>
          <w:sz w:val="28"/>
          <w:lang w:eastAsia="en-GB"/>
        </w:rPr>
        <w:t xml:space="preserve">noteikumiem Nr. [26-TA-1865 </w:t>
      </w:r>
      <w:proofErr w:type="spellStart"/>
      <w:r w:rsidRPr="00F51FD7">
        <w:rPr>
          <w:rFonts w:ascii="Times New Roman" w:eastAsia="Times New Roman" w:hAnsi="Times New Roman" w:cs="Calibri"/>
          <w:sz w:val="28"/>
          <w:lang w:eastAsia="en-GB"/>
        </w:rPr>
        <w:t>Nr</w:t>
      </w:r>
      <w:proofErr w:type="spellEnd"/>
      <w:r w:rsidRPr="00F51FD7">
        <w:rPr>
          <w:rFonts w:ascii="Times New Roman" w:eastAsia="Times New Roman" w:hAnsi="Times New Roman" w:cs="Calibri"/>
          <w:sz w:val="28"/>
          <w:lang w:eastAsia="en-GB"/>
        </w:rPr>
        <w:t>]</w:t>
      </w:r>
    </w:p>
    <w:p w14:paraId="370480EF" w14:textId="010BD661" w:rsidR="00987896" w:rsidRPr="00F51FD7" w:rsidRDefault="00987896" w:rsidP="00987896">
      <w:pPr>
        <w:overflowPunct w:val="0"/>
        <w:autoSpaceDE w:val="0"/>
        <w:autoSpaceDN w:val="0"/>
        <w:adjustRightInd w:val="0"/>
        <w:jc w:val="right"/>
        <w:textAlignment w:val="baseline"/>
        <w:rPr>
          <w:rFonts w:ascii="Times New Roman" w:hAnsi="Times New Roman" w:cs="Times New Roman"/>
          <w:bCs/>
          <w:sz w:val="28"/>
          <w:szCs w:val="28"/>
        </w:rPr>
      </w:pPr>
      <w:r w:rsidRPr="00F51FD7">
        <w:rPr>
          <w:rFonts w:ascii="Times New Roman" w:eastAsia="Times New Roman" w:hAnsi="Times New Roman" w:cs="Calibri"/>
          <w:sz w:val="28"/>
          <w:lang w:eastAsia="en-GB"/>
        </w:rPr>
        <w:t>"</w:t>
      </w:r>
      <w:r w:rsidRPr="00F51FD7">
        <w:rPr>
          <w:rFonts w:ascii="Times New Roman" w:hAnsi="Times New Roman" w:cs="Times New Roman"/>
          <w:bCs/>
          <w:sz w:val="28"/>
          <w:szCs w:val="28"/>
        </w:rPr>
        <w:t>12. pielikums</w:t>
      </w:r>
    </w:p>
    <w:p w14:paraId="42D31AB4" w14:textId="77777777" w:rsidR="00987896" w:rsidRPr="00F51FD7" w:rsidRDefault="00987896" w:rsidP="00987896">
      <w:pPr>
        <w:jc w:val="right"/>
        <w:rPr>
          <w:rFonts w:ascii="Times New Roman" w:hAnsi="Times New Roman" w:cs="Times New Roman"/>
          <w:bCs/>
          <w:sz w:val="28"/>
          <w:szCs w:val="28"/>
        </w:rPr>
      </w:pPr>
      <w:r w:rsidRPr="00F51FD7">
        <w:rPr>
          <w:rFonts w:ascii="Times New Roman" w:hAnsi="Times New Roman" w:cs="Times New Roman"/>
          <w:bCs/>
          <w:sz w:val="28"/>
          <w:szCs w:val="28"/>
        </w:rPr>
        <w:t>Ministru kabineta</w:t>
      </w:r>
    </w:p>
    <w:p w14:paraId="37B448FA" w14:textId="77777777" w:rsidR="00987896" w:rsidRPr="00F51FD7" w:rsidRDefault="00987896" w:rsidP="00987896">
      <w:pPr>
        <w:jc w:val="right"/>
        <w:rPr>
          <w:rFonts w:ascii="Times New Roman" w:hAnsi="Times New Roman" w:cs="Times New Roman"/>
          <w:bCs/>
          <w:sz w:val="28"/>
          <w:szCs w:val="28"/>
        </w:rPr>
      </w:pPr>
      <w:r w:rsidRPr="00F51FD7">
        <w:rPr>
          <w:rFonts w:ascii="Times New Roman" w:hAnsi="Times New Roman" w:cs="Times New Roman"/>
          <w:bCs/>
          <w:sz w:val="28"/>
          <w:szCs w:val="28"/>
        </w:rPr>
        <w:t>2019. gada 3. septembra</w:t>
      </w:r>
    </w:p>
    <w:p w14:paraId="1A6073A4" w14:textId="77777777" w:rsidR="00987896" w:rsidRPr="00F51FD7" w:rsidRDefault="00987896" w:rsidP="00987896">
      <w:pPr>
        <w:shd w:val="clear" w:color="auto" w:fill="FFFFFF"/>
        <w:jc w:val="right"/>
        <w:rPr>
          <w:rFonts w:ascii="Times New Roman" w:eastAsia="Times New Roman" w:hAnsi="Times New Roman" w:cs="Times New Roman"/>
          <w:bCs/>
          <w:kern w:val="0"/>
          <w:sz w:val="28"/>
          <w:szCs w:val="28"/>
          <w:lang w:eastAsia="lv-LV"/>
          <w14:ligatures w14:val="none"/>
        </w:rPr>
      </w:pPr>
      <w:r w:rsidRPr="00F51FD7">
        <w:rPr>
          <w:rFonts w:ascii="Times New Roman" w:hAnsi="Times New Roman" w:cs="Times New Roman"/>
          <w:bCs/>
          <w:sz w:val="28"/>
          <w:szCs w:val="28"/>
        </w:rPr>
        <w:t>noteikumiem Nr. 416</w:t>
      </w:r>
    </w:p>
    <w:p w14:paraId="587A078C" w14:textId="77777777" w:rsidR="00C92A53" w:rsidRPr="00F51FD7" w:rsidRDefault="00C92A53" w:rsidP="00C92A53">
      <w:pPr>
        <w:shd w:val="clear" w:color="auto" w:fill="FFFFFF"/>
        <w:jc w:val="right"/>
        <w:rPr>
          <w:rFonts w:ascii="Times New Roman" w:eastAsia="Times New Roman" w:hAnsi="Times New Roman" w:cs="Times New Roman"/>
          <w:kern w:val="0"/>
          <w:sz w:val="32"/>
          <w:szCs w:val="32"/>
          <w:lang w:eastAsia="lv-LV"/>
          <w14:ligatures w14:val="none"/>
        </w:rPr>
      </w:pPr>
    </w:p>
    <w:p w14:paraId="3390F597" w14:textId="049E78BD" w:rsidR="00EA5DCE" w:rsidRPr="00F51FD7" w:rsidRDefault="00EA5DCE" w:rsidP="006E7546">
      <w:pPr>
        <w:shd w:val="clear" w:color="auto" w:fill="FFFFFF"/>
        <w:jc w:val="center"/>
        <w:rPr>
          <w:rFonts w:ascii="Times New Roman" w:eastAsia="Times New Roman" w:hAnsi="Times New Roman" w:cs="Times New Roman"/>
          <w:b/>
          <w:bCs/>
          <w:kern w:val="0"/>
          <w:sz w:val="28"/>
          <w:szCs w:val="28"/>
          <w:lang w:eastAsia="lv-LV"/>
          <w14:ligatures w14:val="none"/>
        </w:rPr>
      </w:pPr>
      <w:bookmarkStart w:id="0" w:name="703553"/>
      <w:bookmarkStart w:id="1" w:name="n-703553"/>
      <w:bookmarkEnd w:id="0"/>
      <w:bookmarkEnd w:id="1"/>
      <w:r w:rsidRPr="00F51FD7">
        <w:rPr>
          <w:rFonts w:ascii="Times New Roman" w:eastAsia="Times New Roman" w:hAnsi="Times New Roman" w:cs="Times New Roman"/>
          <w:b/>
          <w:bCs/>
          <w:kern w:val="0"/>
          <w:sz w:val="28"/>
          <w:szCs w:val="28"/>
          <w:lang w:eastAsia="lv-LV"/>
          <w14:ligatures w14:val="none"/>
        </w:rPr>
        <w:t xml:space="preserve">Vispārējās vidējās izglītības programmas paraugs izglītības ieguvei </w:t>
      </w:r>
      <w:r w:rsidR="00873E45" w:rsidRPr="00F51FD7">
        <w:rPr>
          <w:rFonts w:ascii="Times New Roman" w:eastAsia="Times New Roman" w:hAnsi="Times New Roman" w:cs="Times New Roman"/>
          <w:b/>
          <w:bCs/>
          <w:kern w:val="0"/>
          <w:sz w:val="28"/>
          <w:szCs w:val="28"/>
          <w:lang w:eastAsia="lv-LV"/>
          <w14:ligatures w14:val="none"/>
        </w:rPr>
        <w:t xml:space="preserve">nepilna laika </w:t>
      </w:r>
      <w:r w:rsidRPr="00F51FD7">
        <w:rPr>
          <w:rFonts w:ascii="Times New Roman" w:eastAsia="Times New Roman" w:hAnsi="Times New Roman" w:cs="Times New Roman"/>
          <w:b/>
          <w:bCs/>
          <w:kern w:val="0"/>
          <w:sz w:val="28"/>
          <w:szCs w:val="28"/>
          <w:lang w:eastAsia="lv-LV"/>
          <w14:ligatures w14:val="none"/>
        </w:rPr>
        <w:t>klātienes vai tālmācības formā</w:t>
      </w:r>
    </w:p>
    <w:p w14:paraId="001B4A30" w14:textId="77777777" w:rsidR="00396E3F" w:rsidRPr="00F51FD7" w:rsidRDefault="00396E3F" w:rsidP="006E7546">
      <w:pPr>
        <w:jc w:val="center"/>
        <w:rPr>
          <w:rFonts w:ascii="Times New Roman" w:eastAsia="Times New Roman" w:hAnsi="Times New Roman" w:cs="Times New Roman"/>
          <w:b/>
          <w:bCs/>
          <w:kern w:val="0"/>
          <w:sz w:val="28"/>
          <w:szCs w:val="28"/>
          <w:lang w:eastAsia="en-GB"/>
          <w14:ligatures w14:val="none"/>
        </w:rPr>
      </w:pPr>
    </w:p>
    <w:p w14:paraId="4DA772FE" w14:textId="78EEE6DB" w:rsidR="000C483B" w:rsidRPr="00F51FD7" w:rsidRDefault="000C483B" w:rsidP="006E7546">
      <w:pPr>
        <w:jc w:val="center"/>
        <w:rPr>
          <w:rFonts w:ascii="Times New Roman" w:eastAsia="Times New Roman" w:hAnsi="Times New Roman" w:cs="Times New Roman"/>
          <w:b/>
          <w:bCs/>
          <w:kern w:val="0"/>
          <w:sz w:val="28"/>
          <w:szCs w:val="28"/>
          <w:lang w:eastAsia="en-GB"/>
          <w14:ligatures w14:val="none"/>
        </w:rPr>
      </w:pPr>
      <w:r w:rsidRPr="00F51FD7">
        <w:rPr>
          <w:rFonts w:ascii="Times New Roman" w:eastAsia="Times New Roman" w:hAnsi="Times New Roman" w:cs="Times New Roman"/>
          <w:b/>
          <w:bCs/>
          <w:kern w:val="0"/>
          <w:sz w:val="28"/>
          <w:szCs w:val="28"/>
          <w:lang w:eastAsia="en-GB"/>
          <w14:ligatures w14:val="none"/>
        </w:rPr>
        <w:t>I. Izglītības programmas īstenošanas mērķi un uzdevumi</w:t>
      </w:r>
    </w:p>
    <w:p w14:paraId="78A54FAF"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2BF3516B" w14:textId="6A94808E"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1. Vispārējās vidējās izglītības programmas izglītības ieguvei </w:t>
      </w:r>
      <w:r w:rsidR="00873E45" w:rsidRPr="00F51FD7">
        <w:rPr>
          <w:rFonts w:ascii="Times New Roman" w:eastAsia="Times New Roman" w:hAnsi="Times New Roman" w:cs="Times New Roman"/>
          <w:kern w:val="0"/>
          <w:sz w:val="28"/>
          <w:szCs w:val="28"/>
          <w:lang w:eastAsia="en-GB"/>
          <w14:ligatures w14:val="none"/>
        </w:rPr>
        <w:t xml:space="preserve">nepilna laika </w:t>
      </w:r>
      <w:r w:rsidRPr="00F51FD7">
        <w:rPr>
          <w:rFonts w:ascii="Times New Roman" w:eastAsia="Times New Roman" w:hAnsi="Times New Roman" w:cs="Times New Roman"/>
          <w:kern w:val="0"/>
          <w:sz w:val="28"/>
          <w:szCs w:val="28"/>
          <w:lang w:eastAsia="en-GB"/>
          <w14:ligatures w14:val="none"/>
        </w:rPr>
        <w:t xml:space="preserve">klātienes vai tālmācības formā (turpmāk </w:t>
      </w:r>
      <w:r w:rsidR="00BD7F55" w:rsidRPr="00F51FD7">
        <w:rPr>
          <w:rFonts w:ascii="Times New Roman" w:eastAsia="Times New Roman" w:hAnsi="Times New Roman" w:cs="Times New Roman"/>
          <w:kern w:val="0"/>
          <w:sz w:val="28"/>
          <w:szCs w:val="28"/>
          <w14:ligatures w14:val="none"/>
        </w:rPr>
        <w:t>–</w:t>
      </w:r>
      <w:r w:rsidRPr="00F51FD7">
        <w:rPr>
          <w:rFonts w:ascii="Times New Roman" w:eastAsia="Times New Roman" w:hAnsi="Times New Roman" w:cs="Times New Roman"/>
          <w:kern w:val="0"/>
          <w:sz w:val="28"/>
          <w:szCs w:val="28"/>
          <w:lang w:eastAsia="en-GB"/>
          <w14:ligatures w14:val="none"/>
        </w:rPr>
        <w:t xml:space="preserve"> izglītības programma) mērķis ir nodrošināt skolēna vispusīgu attīstību un </w:t>
      </w:r>
      <w:proofErr w:type="spellStart"/>
      <w:r w:rsidRPr="00F51FD7">
        <w:rPr>
          <w:rFonts w:ascii="Times New Roman" w:eastAsia="Times New Roman" w:hAnsi="Times New Roman" w:cs="Times New Roman"/>
          <w:kern w:val="0"/>
          <w:sz w:val="28"/>
          <w:szCs w:val="28"/>
          <w:lang w:eastAsia="en-GB"/>
          <w14:ligatures w14:val="none"/>
        </w:rPr>
        <w:t>vērtīborientāciju</w:t>
      </w:r>
      <w:proofErr w:type="spellEnd"/>
      <w:r w:rsidRPr="00F51FD7">
        <w:rPr>
          <w:rFonts w:ascii="Times New Roman" w:eastAsia="Times New Roman" w:hAnsi="Times New Roman" w:cs="Times New Roman"/>
          <w:kern w:val="0"/>
          <w:sz w:val="28"/>
          <w:szCs w:val="28"/>
          <w:lang w:eastAsia="en-GB"/>
          <w14:ligatures w14:val="none"/>
        </w:rPr>
        <w:t>, lai skolēns gribētu un varētu turpināt izglītību vai apgūt profesiju, iesaistīties sabiedrības dzīvē un veidoties par laimīgu un atbildīgu personību. Uzdevumi ir īstenojami atbilstoši valsts vispārējās vidējās izglītības standartam.</w:t>
      </w:r>
    </w:p>
    <w:p w14:paraId="7BC7E27A"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308732DD" w14:textId="6457307E"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2. Izglītības programmas īpašais mērķis ir dot iespēju iegūt izglītību </w:t>
      </w:r>
      <w:r w:rsidR="00873E45" w:rsidRPr="00F51FD7">
        <w:rPr>
          <w:rFonts w:ascii="Times New Roman" w:eastAsia="Times New Roman" w:hAnsi="Times New Roman" w:cs="Times New Roman"/>
          <w:kern w:val="0"/>
          <w:sz w:val="28"/>
          <w:szCs w:val="28"/>
          <w:lang w:eastAsia="en-GB"/>
          <w14:ligatures w14:val="none"/>
        </w:rPr>
        <w:t xml:space="preserve">nepilna laika </w:t>
      </w:r>
      <w:r w:rsidRPr="00F51FD7">
        <w:rPr>
          <w:rFonts w:ascii="Times New Roman" w:eastAsia="Times New Roman" w:hAnsi="Times New Roman" w:cs="Times New Roman"/>
          <w:kern w:val="0"/>
          <w:sz w:val="28"/>
          <w:szCs w:val="28"/>
          <w:lang w:eastAsia="en-GB"/>
          <w14:ligatures w14:val="none"/>
        </w:rPr>
        <w:t>klātienes vai tālmācības formā personām, kurām nav iespēju regulāri apmeklēt izglītības iestādi (darba, dzīvesvietas, veselības stāvokļa, sociālu vai citu iemeslu dēļ), kuras dod priekšroku individuālam mācību tempam un kuras ir gatavas patstāvīgām mācībām.</w:t>
      </w:r>
    </w:p>
    <w:p w14:paraId="5FAC3EE3" w14:textId="77777777" w:rsidR="00396E3F" w:rsidRPr="00F51FD7" w:rsidRDefault="00396E3F" w:rsidP="006E7546">
      <w:pPr>
        <w:jc w:val="center"/>
        <w:rPr>
          <w:rFonts w:ascii="Times New Roman" w:eastAsia="Times New Roman" w:hAnsi="Times New Roman" w:cs="Times New Roman"/>
          <w:b/>
          <w:bCs/>
          <w:kern w:val="0"/>
          <w:sz w:val="28"/>
          <w:szCs w:val="28"/>
          <w:lang w:eastAsia="en-GB"/>
          <w14:ligatures w14:val="none"/>
        </w:rPr>
      </w:pPr>
    </w:p>
    <w:p w14:paraId="4DB71C94" w14:textId="30EBC333" w:rsidR="000C483B" w:rsidRPr="00F51FD7" w:rsidRDefault="000C483B" w:rsidP="006E7546">
      <w:pPr>
        <w:jc w:val="center"/>
        <w:rPr>
          <w:rFonts w:ascii="Times New Roman" w:eastAsia="Times New Roman" w:hAnsi="Times New Roman" w:cs="Times New Roman"/>
          <w:b/>
          <w:bCs/>
          <w:kern w:val="0"/>
          <w:sz w:val="28"/>
          <w:szCs w:val="28"/>
          <w:lang w:eastAsia="en-GB"/>
          <w14:ligatures w14:val="none"/>
        </w:rPr>
      </w:pPr>
      <w:r w:rsidRPr="00F51FD7">
        <w:rPr>
          <w:rFonts w:ascii="Times New Roman" w:eastAsia="Times New Roman" w:hAnsi="Times New Roman" w:cs="Times New Roman"/>
          <w:b/>
          <w:bCs/>
          <w:kern w:val="0"/>
          <w:sz w:val="28"/>
          <w:szCs w:val="28"/>
          <w:lang w:eastAsia="en-GB"/>
          <w14:ligatures w14:val="none"/>
        </w:rPr>
        <w:t>II. Izglītības saturs</w:t>
      </w:r>
    </w:p>
    <w:p w14:paraId="6C310DD0"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04D040DF" w14:textId="718A92DD"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3. Izglītības programmas obligāto saturu un tā apguves plānotos rezultātus mācību jomās nosaka valsts vispārējās vidējās izglītības standarts.</w:t>
      </w:r>
    </w:p>
    <w:p w14:paraId="45BCA81F" w14:textId="77777777" w:rsidR="00396E3F" w:rsidRPr="00F51FD7" w:rsidRDefault="00396E3F" w:rsidP="006E7546">
      <w:pPr>
        <w:jc w:val="center"/>
        <w:rPr>
          <w:rFonts w:ascii="Times New Roman" w:eastAsia="Times New Roman" w:hAnsi="Times New Roman" w:cs="Times New Roman"/>
          <w:b/>
          <w:bCs/>
          <w:kern w:val="0"/>
          <w:sz w:val="28"/>
          <w:szCs w:val="28"/>
          <w:lang w:eastAsia="en-GB"/>
          <w14:ligatures w14:val="none"/>
        </w:rPr>
      </w:pPr>
    </w:p>
    <w:p w14:paraId="44555C17" w14:textId="4E30EB38" w:rsidR="000C483B" w:rsidRPr="00F51FD7" w:rsidRDefault="000C483B" w:rsidP="006E7546">
      <w:pPr>
        <w:jc w:val="center"/>
        <w:rPr>
          <w:rFonts w:ascii="Times New Roman" w:eastAsia="Times New Roman" w:hAnsi="Times New Roman" w:cs="Times New Roman"/>
          <w:b/>
          <w:bCs/>
          <w:kern w:val="0"/>
          <w:sz w:val="28"/>
          <w:szCs w:val="28"/>
          <w:lang w:eastAsia="en-GB"/>
          <w14:ligatures w14:val="none"/>
        </w:rPr>
      </w:pPr>
      <w:r w:rsidRPr="00F51FD7">
        <w:rPr>
          <w:rFonts w:ascii="Times New Roman" w:eastAsia="Times New Roman" w:hAnsi="Times New Roman" w:cs="Times New Roman"/>
          <w:b/>
          <w:bCs/>
          <w:kern w:val="0"/>
          <w:sz w:val="28"/>
          <w:szCs w:val="28"/>
          <w:lang w:eastAsia="en-GB"/>
          <w14:ligatures w14:val="none"/>
        </w:rPr>
        <w:t>III. Prasības attiecībā uz iepriekš iegūto izglītību</w:t>
      </w:r>
    </w:p>
    <w:p w14:paraId="548D5CE0"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19BAB739" w14:textId="349F0B9D"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4. Skolēnus 10.</w:t>
      </w:r>
      <w:r w:rsidR="00BD7F55" w:rsidRPr="00F51FD7">
        <w:rPr>
          <w:rFonts w:ascii="Times New Roman" w:eastAsia="Times New Roman" w:hAnsi="Times New Roman" w:cs="Times New Roman"/>
          <w:kern w:val="0"/>
          <w:sz w:val="28"/>
          <w:szCs w:val="28"/>
          <w14:ligatures w14:val="none"/>
        </w:rPr>
        <w:t>–</w:t>
      </w:r>
      <w:r w:rsidRPr="00F51FD7">
        <w:rPr>
          <w:rFonts w:ascii="Times New Roman" w:eastAsia="Times New Roman" w:hAnsi="Times New Roman" w:cs="Times New Roman"/>
          <w:kern w:val="0"/>
          <w:sz w:val="28"/>
          <w:szCs w:val="28"/>
          <w:lang w:eastAsia="en-GB"/>
          <w14:ligatures w14:val="none"/>
        </w:rPr>
        <w:t>12. klasē uzņem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760B8FF8"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2B13C985" w14:textId="77777777" w:rsidR="000C483B" w:rsidRPr="00F51FD7" w:rsidRDefault="000C483B" w:rsidP="006E7546">
      <w:pPr>
        <w:jc w:val="center"/>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b/>
          <w:bCs/>
          <w:kern w:val="0"/>
          <w:sz w:val="28"/>
          <w:szCs w:val="28"/>
          <w:lang w:eastAsia="en-GB"/>
          <w14:ligatures w14:val="none"/>
        </w:rPr>
        <w:t>IV. Pedagoģiskā procesa organizācijas principi un īstenošanas plāns, tai skaitā atbilstoši mācību priekšmetiem</w:t>
      </w:r>
    </w:p>
    <w:p w14:paraId="608232F1"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3126B58E" w14:textId="332D00BD"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lastRenderedPageBreak/>
        <w:t>5. Izglītības iestāde veido izglītības programmu, pamatojoties uz šādiem tabulā norādītajiem kursiem:</w:t>
      </w:r>
    </w:p>
    <w:p w14:paraId="44A3E7E7" w14:textId="77777777" w:rsidR="00A81119" w:rsidRPr="00F51FD7" w:rsidRDefault="00A81119" w:rsidP="006E7546">
      <w:pPr>
        <w:ind w:firstLine="709"/>
        <w:jc w:val="both"/>
        <w:rPr>
          <w:rFonts w:ascii="Times New Roman" w:eastAsia="Times New Roman" w:hAnsi="Times New Roman" w:cs="Times New Roman"/>
          <w:kern w:val="0"/>
          <w:lang w:eastAsia="en-GB"/>
          <w14:ligatures w14:val="none"/>
        </w:rPr>
      </w:pPr>
    </w:p>
    <w:p w14:paraId="350FD1F1" w14:textId="17DC92AB" w:rsidR="000C483B" w:rsidRPr="00F51FD7" w:rsidRDefault="000C483B" w:rsidP="006E7546">
      <w:pPr>
        <w:jc w:val="center"/>
        <w:rPr>
          <w:rFonts w:ascii="Times New Roman" w:eastAsia="Times New Roman" w:hAnsi="Times New Roman" w:cs="Times New Roman"/>
          <w:b/>
          <w:bCs/>
          <w:kern w:val="0"/>
          <w:sz w:val="28"/>
          <w:szCs w:val="28"/>
          <w:lang w:eastAsia="en-GB"/>
          <w14:ligatures w14:val="none"/>
        </w:rPr>
      </w:pPr>
      <w:r w:rsidRPr="00F51FD7">
        <w:rPr>
          <w:rFonts w:ascii="Times New Roman" w:eastAsia="Times New Roman" w:hAnsi="Times New Roman" w:cs="Times New Roman"/>
          <w:b/>
          <w:bCs/>
          <w:kern w:val="0"/>
          <w:sz w:val="28"/>
          <w:szCs w:val="28"/>
          <w:lang w:eastAsia="en-GB"/>
          <w14:ligatures w14:val="none"/>
        </w:rPr>
        <w:t xml:space="preserve">Stundu skaits mācību priekšmetu </w:t>
      </w:r>
      <w:proofErr w:type="spellStart"/>
      <w:r w:rsidRPr="00F51FD7">
        <w:rPr>
          <w:rFonts w:ascii="Times New Roman" w:eastAsia="Times New Roman" w:hAnsi="Times New Roman" w:cs="Times New Roman"/>
          <w:b/>
          <w:bCs/>
          <w:kern w:val="0"/>
          <w:sz w:val="28"/>
          <w:szCs w:val="28"/>
          <w:lang w:eastAsia="en-GB"/>
          <w14:ligatures w14:val="none"/>
        </w:rPr>
        <w:t>pamatkursos</w:t>
      </w:r>
      <w:proofErr w:type="spellEnd"/>
      <w:r w:rsidRPr="00F51FD7">
        <w:rPr>
          <w:rFonts w:ascii="Times New Roman" w:eastAsia="Times New Roman" w:hAnsi="Times New Roman" w:cs="Times New Roman"/>
          <w:b/>
          <w:bCs/>
          <w:kern w:val="0"/>
          <w:sz w:val="28"/>
          <w:szCs w:val="28"/>
          <w:lang w:eastAsia="en-GB"/>
          <w14:ligatures w14:val="none"/>
        </w:rPr>
        <w:t xml:space="preserve">, padziļinātajos kursos un specializētajos kursos mācību jomās izglītības ieguvei </w:t>
      </w:r>
      <w:r w:rsidR="00873E45" w:rsidRPr="00F51FD7">
        <w:rPr>
          <w:rFonts w:ascii="Times New Roman" w:eastAsia="Times New Roman" w:hAnsi="Times New Roman" w:cs="Times New Roman"/>
          <w:b/>
          <w:bCs/>
          <w:kern w:val="0"/>
          <w:sz w:val="28"/>
          <w:szCs w:val="28"/>
          <w:lang w:eastAsia="en-GB"/>
          <w14:ligatures w14:val="none"/>
        </w:rPr>
        <w:t xml:space="preserve">nepilna laika </w:t>
      </w:r>
      <w:r w:rsidRPr="00F51FD7">
        <w:rPr>
          <w:rFonts w:ascii="Times New Roman" w:eastAsia="Times New Roman" w:hAnsi="Times New Roman" w:cs="Times New Roman"/>
          <w:b/>
          <w:bCs/>
          <w:kern w:val="0"/>
          <w:sz w:val="28"/>
          <w:szCs w:val="28"/>
          <w:lang w:eastAsia="en-GB"/>
          <w14:ligatures w14:val="none"/>
        </w:rPr>
        <w:t>klātienes vai tālmācības formā</w:t>
      </w:r>
    </w:p>
    <w:p w14:paraId="3681DB59" w14:textId="77777777" w:rsidR="00396E3F" w:rsidRPr="00F51FD7" w:rsidRDefault="00396E3F" w:rsidP="006E7546">
      <w:pPr>
        <w:jc w:val="center"/>
        <w:rPr>
          <w:rFonts w:ascii="Times New Roman" w:eastAsia="Times New Roman" w:hAnsi="Times New Roman" w:cs="Times New Roman"/>
          <w:kern w:val="0"/>
          <w:sz w:val="28"/>
          <w:szCs w:val="28"/>
          <w:lang w:eastAsia="en-GB"/>
          <w14:ligatures w14:val="none"/>
        </w:rPr>
      </w:pPr>
    </w:p>
    <w:tbl>
      <w:tblPr>
        <w:tblW w:w="9360" w:type="dxa"/>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1872"/>
        <w:gridCol w:w="2527"/>
        <w:gridCol w:w="2527"/>
        <w:gridCol w:w="2434"/>
      </w:tblGrid>
      <w:tr w:rsidR="00067077" w:rsidRPr="00F51FD7" w14:paraId="2EA3E31F" w14:textId="77777777" w:rsidTr="000C483B">
        <w:tc>
          <w:tcPr>
            <w:tcW w:w="1000" w:type="pct"/>
            <w:vMerge w:val="restart"/>
            <w:tcBorders>
              <w:top w:val="outset" w:sz="6" w:space="0" w:color="414142"/>
              <w:left w:val="outset" w:sz="6" w:space="0" w:color="414142"/>
              <w:bottom w:val="outset" w:sz="6" w:space="0" w:color="414142"/>
              <w:right w:val="outset" w:sz="6" w:space="0" w:color="414142"/>
            </w:tcBorders>
            <w:vAlign w:val="center"/>
            <w:hideMark/>
          </w:tcPr>
          <w:p w14:paraId="3AF5DDB9" w14:textId="77777777" w:rsidR="000C483B" w:rsidRPr="00F51FD7" w:rsidRDefault="000C483B" w:rsidP="006E7546">
            <w:pPr>
              <w:jc w:val="cente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Mācību joma</w:t>
            </w:r>
          </w:p>
        </w:tc>
        <w:tc>
          <w:tcPr>
            <w:tcW w:w="4000" w:type="pct"/>
            <w:gridSpan w:val="3"/>
            <w:tcBorders>
              <w:top w:val="outset" w:sz="6" w:space="0" w:color="414142"/>
              <w:left w:val="outset" w:sz="6" w:space="0" w:color="414142"/>
              <w:bottom w:val="outset" w:sz="6" w:space="0" w:color="414142"/>
              <w:right w:val="outset" w:sz="6" w:space="0" w:color="414142"/>
            </w:tcBorders>
            <w:vAlign w:val="center"/>
            <w:hideMark/>
          </w:tcPr>
          <w:p w14:paraId="0547CD84" w14:textId="77777777" w:rsidR="000C483B" w:rsidRPr="00F51FD7" w:rsidRDefault="000C483B" w:rsidP="006E7546">
            <w:pPr>
              <w:jc w:val="cente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Mācību priekšmeti</w:t>
            </w:r>
          </w:p>
        </w:tc>
      </w:tr>
      <w:tr w:rsidR="00067077" w:rsidRPr="00F51FD7" w14:paraId="2F23BE88" w14:textId="77777777" w:rsidTr="003C75A3">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04CEF81" w14:textId="77777777" w:rsidR="000C483B" w:rsidRPr="00F51FD7" w:rsidRDefault="000C483B" w:rsidP="006E7546">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028D2080" w14:textId="5CF7975A" w:rsidR="000C483B" w:rsidRPr="00F51FD7" w:rsidRDefault="0088637C" w:rsidP="006E7546">
            <w:pPr>
              <w:jc w:val="center"/>
              <w:rPr>
                <w:rFonts w:ascii="Times New Roman" w:eastAsia="Times New Roman" w:hAnsi="Times New Roman" w:cs="Times New Roman"/>
                <w:kern w:val="0"/>
                <w:lang w:eastAsia="en-GB"/>
                <w14:ligatures w14:val="none"/>
              </w:rPr>
            </w:pPr>
            <w:proofErr w:type="spellStart"/>
            <w:r w:rsidRPr="00F51FD7">
              <w:rPr>
                <w:rFonts w:ascii="Times New Roman" w:eastAsia="Times New Roman" w:hAnsi="Times New Roman" w:cs="Times New Roman"/>
                <w:kern w:val="0"/>
                <w:lang w:eastAsia="en-GB"/>
                <w14:ligatures w14:val="none"/>
              </w:rPr>
              <w:t>p</w:t>
            </w:r>
            <w:r w:rsidR="000C483B" w:rsidRPr="00F51FD7">
              <w:rPr>
                <w:rFonts w:ascii="Times New Roman" w:eastAsia="Times New Roman" w:hAnsi="Times New Roman" w:cs="Times New Roman"/>
                <w:kern w:val="0"/>
                <w:lang w:eastAsia="en-GB"/>
                <w14:ligatures w14:val="none"/>
              </w:rPr>
              <w:t>amatkursi</w:t>
            </w:r>
            <w:proofErr w:type="spellEnd"/>
          </w:p>
        </w:tc>
        <w:tc>
          <w:tcPr>
            <w:tcW w:w="1350" w:type="pct"/>
            <w:tcBorders>
              <w:top w:val="outset" w:sz="6" w:space="0" w:color="414142"/>
              <w:left w:val="outset" w:sz="6" w:space="0" w:color="414142"/>
              <w:bottom w:val="outset" w:sz="6" w:space="0" w:color="414142"/>
              <w:right w:val="outset" w:sz="6" w:space="0" w:color="414142"/>
            </w:tcBorders>
            <w:vAlign w:val="center"/>
            <w:hideMark/>
          </w:tcPr>
          <w:p w14:paraId="7B2492E8" w14:textId="5333CE71" w:rsidR="000C483B" w:rsidRPr="00F51FD7" w:rsidRDefault="0088637C" w:rsidP="006E7546">
            <w:pPr>
              <w:jc w:val="cente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p</w:t>
            </w:r>
            <w:r w:rsidR="000C483B" w:rsidRPr="00F51FD7">
              <w:rPr>
                <w:rFonts w:ascii="Times New Roman" w:eastAsia="Times New Roman" w:hAnsi="Times New Roman" w:cs="Times New Roman"/>
                <w:kern w:val="0"/>
                <w:lang w:eastAsia="en-GB"/>
                <w14:ligatures w14:val="none"/>
              </w:rPr>
              <w:t>adziļinātie kursi</w:t>
            </w:r>
          </w:p>
        </w:tc>
        <w:tc>
          <w:tcPr>
            <w:tcW w:w="1300" w:type="pct"/>
            <w:tcBorders>
              <w:top w:val="outset" w:sz="6" w:space="0" w:color="414142"/>
              <w:left w:val="outset" w:sz="6" w:space="0" w:color="414142"/>
              <w:bottom w:val="outset" w:sz="6" w:space="0" w:color="414142"/>
              <w:right w:val="outset" w:sz="6" w:space="0" w:color="414142"/>
            </w:tcBorders>
            <w:vAlign w:val="center"/>
            <w:hideMark/>
          </w:tcPr>
          <w:p w14:paraId="4524C844" w14:textId="282DE313" w:rsidR="000C483B" w:rsidRPr="00F51FD7" w:rsidRDefault="0088637C" w:rsidP="006E7546">
            <w:pPr>
              <w:jc w:val="cente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s</w:t>
            </w:r>
            <w:r w:rsidR="000C483B" w:rsidRPr="00F51FD7">
              <w:rPr>
                <w:rFonts w:ascii="Times New Roman" w:eastAsia="Times New Roman" w:hAnsi="Times New Roman" w:cs="Times New Roman"/>
                <w:kern w:val="0"/>
                <w:lang w:eastAsia="en-GB"/>
                <w14:ligatures w14:val="none"/>
              </w:rPr>
              <w:t>pecializētie kursi</w:t>
            </w:r>
          </w:p>
        </w:tc>
      </w:tr>
      <w:tr w:rsidR="00067077" w:rsidRPr="00F51FD7" w14:paraId="2E42CB82"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09513B7B" w14:textId="77777777" w:rsidR="000C483B" w:rsidRPr="00F51FD7" w:rsidRDefault="000C483B" w:rsidP="006E7546">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Valodas</w:t>
            </w:r>
          </w:p>
        </w:tc>
        <w:tc>
          <w:tcPr>
            <w:tcW w:w="1350" w:type="pct"/>
            <w:tcBorders>
              <w:top w:val="outset" w:sz="6" w:space="0" w:color="414142"/>
              <w:left w:val="outset" w:sz="6" w:space="0" w:color="414142"/>
              <w:bottom w:val="outset" w:sz="6" w:space="0" w:color="414142"/>
              <w:right w:val="outset" w:sz="6" w:space="0" w:color="414142"/>
            </w:tcBorders>
            <w:hideMark/>
          </w:tcPr>
          <w:p w14:paraId="0C638985" w14:textId="77777777" w:rsidR="000C483B" w:rsidRPr="00F51FD7" w:rsidRDefault="000C483B" w:rsidP="006E7546">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Latviešu valoda I</w:t>
            </w:r>
            <w:r w:rsidRPr="00F51FD7">
              <w:rPr>
                <w:rFonts w:ascii="Times New Roman" w:eastAsia="Times New Roman" w:hAnsi="Times New Roman" w:cs="Times New Roman"/>
                <w:kern w:val="0"/>
                <w:vertAlign w:val="superscript"/>
                <w:lang w:eastAsia="en-GB"/>
                <w14:ligatures w14:val="none"/>
              </w:rPr>
              <w:t>1</w:t>
            </w:r>
            <w:r w:rsidRPr="00F51FD7">
              <w:rPr>
                <w:rFonts w:ascii="Times New Roman" w:eastAsia="Times New Roman" w:hAnsi="Times New Roman" w:cs="Times New Roman"/>
                <w:kern w:val="0"/>
                <w:lang w:eastAsia="en-GB"/>
                <w14:ligatures w14:val="none"/>
              </w:rPr>
              <w:t> (210)</w:t>
            </w:r>
            <w:r w:rsidRPr="00F51FD7">
              <w:rPr>
                <w:rFonts w:ascii="Times New Roman" w:eastAsia="Times New Roman" w:hAnsi="Times New Roman" w:cs="Times New Roman"/>
                <w:kern w:val="0"/>
                <w:vertAlign w:val="superscript"/>
                <w:lang w:eastAsia="en-GB"/>
                <w14:ligatures w14:val="none"/>
              </w:rPr>
              <w:t>2</w:t>
            </w:r>
          </w:p>
        </w:tc>
        <w:tc>
          <w:tcPr>
            <w:tcW w:w="1350" w:type="pct"/>
            <w:tcBorders>
              <w:top w:val="outset" w:sz="6" w:space="0" w:color="414142"/>
              <w:left w:val="outset" w:sz="6" w:space="0" w:color="414142"/>
              <w:bottom w:val="outset" w:sz="6" w:space="0" w:color="414142"/>
              <w:right w:val="outset" w:sz="6" w:space="0" w:color="414142"/>
            </w:tcBorders>
            <w:hideMark/>
          </w:tcPr>
          <w:p w14:paraId="619F70C2" w14:textId="77777777" w:rsidR="000C483B" w:rsidRPr="00F51FD7" w:rsidRDefault="000C483B" w:rsidP="006E7546">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Latviešu valoda un literatūra II (105)</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3CB59A38" w14:textId="77777777" w:rsidR="000C483B" w:rsidRPr="00F51FD7" w:rsidRDefault="000C483B" w:rsidP="006E7546">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Latgaliešu rakstu valoda (35)</w:t>
            </w:r>
          </w:p>
          <w:p w14:paraId="1DEA24B9" w14:textId="77777777" w:rsidR="000C483B" w:rsidRPr="00F51FD7" w:rsidRDefault="000C483B" w:rsidP="006E7546">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Trešā svešvaloda (B1) (150)</w:t>
            </w:r>
          </w:p>
          <w:p w14:paraId="3A8F8089" w14:textId="77777777" w:rsidR="000C483B" w:rsidRPr="00F51FD7" w:rsidRDefault="000C483B" w:rsidP="006E7546">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Mazākumtautības valoda un literatūra (140)</w:t>
            </w:r>
          </w:p>
        </w:tc>
      </w:tr>
      <w:tr w:rsidR="00067077" w:rsidRPr="00F51FD7" w14:paraId="55264907"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385F57E" w14:textId="77777777" w:rsidR="000C483B" w:rsidRPr="00F51FD7" w:rsidRDefault="000C483B" w:rsidP="006E7546">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5527D69D" w14:textId="77777777" w:rsidR="000C483B" w:rsidRPr="00F51FD7" w:rsidRDefault="000C483B" w:rsidP="006E7546">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Svešvaloda I (B2) Svešvaloda (B1) (210)</w:t>
            </w:r>
            <w:r w:rsidRPr="00F51FD7">
              <w:rPr>
                <w:rFonts w:ascii="Times New Roman" w:eastAsia="Times New Roman" w:hAnsi="Times New Roman" w:cs="Times New Roman"/>
                <w:kern w:val="0"/>
                <w:vertAlign w:val="superscript"/>
                <w:lang w:eastAsia="en-GB"/>
                <w14:ligatures w14:val="none"/>
              </w:rPr>
              <w:t>3</w:t>
            </w:r>
          </w:p>
        </w:tc>
        <w:tc>
          <w:tcPr>
            <w:tcW w:w="1350" w:type="pct"/>
            <w:tcBorders>
              <w:top w:val="outset" w:sz="6" w:space="0" w:color="414142"/>
              <w:left w:val="outset" w:sz="6" w:space="0" w:color="414142"/>
              <w:bottom w:val="outset" w:sz="6" w:space="0" w:color="414142"/>
              <w:right w:val="outset" w:sz="6" w:space="0" w:color="414142"/>
            </w:tcBorders>
            <w:hideMark/>
          </w:tcPr>
          <w:p w14:paraId="746117D4" w14:textId="77777777" w:rsidR="000C483B" w:rsidRPr="00F51FD7" w:rsidRDefault="000C483B" w:rsidP="006E7546">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Svešvaloda II (C1)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BDC1534" w14:textId="77777777" w:rsidR="000C483B" w:rsidRPr="00F51FD7" w:rsidRDefault="000C483B" w:rsidP="006E7546">
            <w:pPr>
              <w:rPr>
                <w:rFonts w:ascii="Times New Roman" w:eastAsia="Times New Roman" w:hAnsi="Times New Roman" w:cs="Times New Roman"/>
                <w:kern w:val="0"/>
                <w:lang w:eastAsia="en-GB"/>
                <w14:ligatures w14:val="none"/>
              </w:rPr>
            </w:pPr>
          </w:p>
        </w:tc>
      </w:tr>
      <w:tr w:rsidR="00067077" w:rsidRPr="00F51FD7" w14:paraId="5CCA535C" w14:textId="77777777" w:rsidTr="009A1190">
        <w:tc>
          <w:tcPr>
            <w:tcW w:w="1000" w:type="pct"/>
            <w:vMerge w:val="restart"/>
            <w:tcBorders>
              <w:top w:val="outset" w:sz="6" w:space="0" w:color="414142"/>
              <w:left w:val="outset" w:sz="6" w:space="0" w:color="414142"/>
              <w:right w:val="outset" w:sz="6" w:space="0" w:color="414142"/>
            </w:tcBorders>
            <w:hideMark/>
          </w:tcPr>
          <w:p w14:paraId="38CC62EA" w14:textId="77777777" w:rsidR="003C75A3" w:rsidRPr="00F51FD7" w:rsidRDefault="003C75A3" w:rsidP="006E7546">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Sociālā un pilsoniskā mācību joma</w:t>
            </w:r>
          </w:p>
        </w:tc>
        <w:tc>
          <w:tcPr>
            <w:tcW w:w="1350" w:type="pct"/>
            <w:tcBorders>
              <w:top w:val="outset" w:sz="6" w:space="0" w:color="414142"/>
              <w:left w:val="outset" w:sz="6" w:space="0" w:color="414142"/>
              <w:bottom w:val="outset" w:sz="6" w:space="0" w:color="414142"/>
              <w:right w:val="outset" w:sz="6" w:space="0" w:color="414142"/>
            </w:tcBorders>
            <w:hideMark/>
          </w:tcPr>
          <w:p w14:paraId="13FB8EE4" w14:textId="77777777" w:rsidR="003C75A3" w:rsidRPr="00F51FD7" w:rsidRDefault="003C75A3" w:rsidP="006E7546">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Sociālās zinības un vēsture (70)</w:t>
            </w:r>
          </w:p>
        </w:tc>
        <w:tc>
          <w:tcPr>
            <w:tcW w:w="1350" w:type="pct"/>
            <w:tcBorders>
              <w:top w:val="outset" w:sz="6" w:space="0" w:color="414142"/>
              <w:left w:val="outset" w:sz="6" w:space="0" w:color="414142"/>
              <w:bottom w:val="outset" w:sz="6" w:space="0" w:color="414142"/>
              <w:right w:val="outset" w:sz="6" w:space="0" w:color="414142"/>
            </w:tcBorders>
            <w:hideMark/>
          </w:tcPr>
          <w:p w14:paraId="34A5792D" w14:textId="1F847D8F" w:rsidR="003C75A3" w:rsidRPr="00F51FD7" w:rsidRDefault="003C75A3" w:rsidP="006E7546">
            <w:pPr>
              <w:rPr>
                <w:rFonts w:ascii="Times New Roman" w:eastAsia="Times New Roman" w:hAnsi="Times New Roman" w:cs="Times New Roman"/>
                <w:kern w:val="0"/>
                <w:lang w:eastAsia="en-GB"/>
                <w14:ligatures w14:val="none"/>
              </w:rPr>
            </w:pPr>
          </w:p>
        </w:tc>
        <w:tc>
          <w:tcPr>
            <w:tcW w:w="1300" w:type="pct"/>
            <w:vMerge w:val="restart"/>
            <w:tcBorders>
              <w:top w:val="outset" w:sz="6" w:space="0" w:color="414142"/>
              <w:left w:val="outset" w:sz="6" w:space="0" w:color="414142"/>
              <w:right w:val="outset" w:sz="6" w:space="0" w:color="414142"/>
            </w:tcBorders>
            <w:hideMark/>
          </w:tcPr>
          <w:p w14:paraId="4B267D9A" w14:textId="77777777" w:rsidR="003C75A3" w:rsidRPr="00F51FD7" w:rsidRDefault="003C75A3" w:rsidP="006E7546">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Novadu mācība (35)</w:t>
            </w:r>
          </w:p>
          <w:p w14:paraId="1EAD5703" w14:textId="77777777" w:rsidR="003C75A3" w:rsidRPr="00F51FD7" w:rsidRDefault="003C75A3" w:rsidP="006E7546">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Filozofija (35)</w:t>
            </w:r>
          </w:p>
          <w:p w14:paraId="7AEFCE4D" w14:textId="77777777" w:rsidR="003C75A3" w:rsidRPr="00F51FD7" w:rsidRDefault="003C75A3" w:rsidP="006E7546">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Uzņēmējdarbības pamati (70)</w:t>
            </w:r>
          </w:p>
        </w:tc>
      </w:tr>
      <w:tr w:rsidR="00067077" w:rsidRPr="00F51FD7" w14:paraId="529F59AA" w14:textId="77777777" w:rsidTr="003C75A3">
        <w:tc>
          <w:tcPr>
            <w:tcW w:w="0" w:type="auto"/>
            <w:vMerge/>
            <w:tcBorders>
              <w:left w:val="outset" w:sz="6" w:space="0" w:color="414142"/>
              <w:right w:val="outset" w:sz="6" w:space="0" w:color="414142"/>
            </w:tcBorders>
            <w:vAlign w:val="center"/>
            <w:hideMark/>
          </w:tcPr>
          <w:p w14:paraId="58ECE622"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13458DE8" w14:textId="0E95F844"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lv-LV"/>
                <w14:ligatures w14:val="none"/>
              </w:rPr>
              <w:t>Vēsture I (70)</w:t>
            </w:r>
          </w:p>
        </w:tc>
        <w:tc>
          <w:tcPr>
            <w:tcW w:w="1350" w:type="pct"/>
            <w:tcBorders>
              <w:top w:val="outset" w:sz="6" w:space="0" w:color="414142"/>
              <w:left w:val="outset" w:sz="6" w:space="0" w:color="414142"/>
              <w:bottom w:val="outset" w:sz="6" w:space="0" w:color="414142"/>
              <w:right w:val="outset" w:sz="6" w:space="0" w:color="414142"/>
            </w:tcBorders>
          </w:tcPr>
          <w:p w14:paraId="6E61B1CE" w14:textId="38D18854"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Vēsture II (105)</w:t>
            </w:r>
          </w:p>
        </w:tc>
        <w:tc>
          <w:tcPr>
            <w:tcW w:w="0" w:type="auto"/>
            <w:vMerge/>
            <w:tcBorders>
              <w:left w:val="outset" w:sz="6" w:space="0" w:color="414142"/>
              <w:right w:val="outset" w:sz="6" w:space="0" w:color="414142"/>
            </w:tcBorders>
            <w:vAlign w:val="center"/>
            <w:hideMark/>
          </w:tcPr>
          <w:p w14:paraId="34EF1257" w14:textId="77777777" w:rsidR="003C75A3" w:rsidRPr="00F51FD7" w:rsidRDefault="003C75A3" w:rsidP="003C75A3">
            <w:pPr>
              <w:rPr>
                <w:rFonts w:ascii="Times New Roman" w:eastAsia="Times New Roman" w:hAnsi="Times New Roman" w:cs="Times New Roman"/>
                <w:kern w:val="0"/>
                <w:lang w:eastAsia="en-GB"/>
                <w14:ligatures w14:val="none"/>
              </w:rPr>
            </w:pPr>
          </w:p>
        </w:tc>
      </w:tr>
      <w:tr w:rsidR="00067077" w:rsidRPr="00F51FD7" w14:paraId="0C63514B" w14:textId="77777777" w:rsidTr="009A1190">
        <w:tc>
          <w:tcPr>
            <w:tcW w:w="0" w:type="auto"/>
            <w:vMerge/>
            <w:tcBorders>
              <w:left w:val="outset" w:sz="6" w:space="0" w:color="414142"/>
              <w:bottom w:val="outset" w:sz="6" w:space="0" w:color="414142"/>
              <w:right w:val="outset" w:sz="6" w:space="0" w:color="414142"/>
            </w:tcBorders>
            <w:vAlign w:val="center"/>
          </w:tcPr>
          <w:p w14:paraId="66774937"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tcPr>
          <w:p w14:paraId="0940C25D" w14:textId="4B5FAD34"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lv-LV"/>
                <w14:ligatures w14:val="none"/>
              </w:rPr>
              <w:t>Sociālās zinātnes I (70)</w:t>
            </w:r>
          </w:p>
        </w:tc>
        <w:tc>
          <w:tcPr>
            <w:tcW w:w="1350" w:type="pct"/>
            <w:tcBorders>
              <w:top w:val="outset" w:sz="6" w:space="0" w:color="414142"/>
              <w:left w:val="outset" w:sz="6" w:space="0" w:color="414142"/>
              <w:bottom w:val="outset" w:sz="6" w:space="0" w:color="414142"/>
              <w:right w:val="outset" w:sz="6" w:space="0" w:color="414142"/>
            </w:tcBorders>
          </w:tcPr>
          <w:p w14:paraId="146D152C" w14:textId="1604076F"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Sociālās zinātnes II (105)</w:t>
            </w:r>
          </w:p>
        </w:tc>
        <w:tc>
          <w:tcPr>
            <w:tcW w:w="0" w:type="auto"/>
            <w:vMerge/>
            <w:tcBorders>
              <w:left w:val="outset" w:sz="6" w:space="0" w:color="414142"/>
              <w:bottom w:val="outset" w:sz="6" w:space="0" w:color="414142"/>
              <w:right w:val="outset" w:sz="6" w:space="0" w:color="414142"/>
            </w:tcBorders>
            <w:vAlign w:val="center"/>
          </w:tcPr>
          <w:p w14:paraId="37D1F2FB" w14:textId="77777777" w:rsidR="003C75A3" w:rsidRPr="00F51FD7" w:rsidRDefault="003C75A3" w:rsidP="003C75A3">
            <w:pPr>
              <w:rPr>
                <w:rFonts w:ascii="Times New Roman" w:eastAsia="Times New Roman" w:hAnsi="Times New Roman" w:cs="Times New Roman"/>
                <w:kern w:val="0"/>
                <w:lang w:eastAsia="en-GB"/>
                <w14:ligatures w14:val="none"/>
              </w:rPr>
            </w:pPr>
          </w:p>
        </w:tc>
      </w:tr>
      <w:tr w:rsidR="00067077" w:rsidRPr="00F51FD7" w14:paraId="0D252FC1"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463FA23A"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Kultūras izpratne un pašizpausme mākslā</w:t>
            </w:r>
          </w:p>
        </w:tc>
        <w:tc>
          <w:tcPr>
            <w:tcW w:w="1350" w:type="pct"/>
            <w:tcBorders>
              <w:top w:val="outset" w:sz="6" w:space="0" w:color="414142"/>
              <w:left w:val="outset" w:sz="6" w:space="0" w:color="414142"/>
              <w:bottom w:val="outset" w:sz="6" w:space="0" w:color="414142"/>
              <w:right w:val="outset" w:sz="6" w:space="0" w:color="414142"/>
            </w:tcBorders>
            <w:hideMark/>
          </w:tcPr>
          <w:p w14:paraId="123F7240"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Kultūras pamati (53)</w:t>
            </w:r>
          </w:p>
        </w:tc>
        <w:tc>
          <w:tcPr>
            <w:tcW w:w="1350" w:type="pct"/>
            <w:tcBorders>
              <w:top w:val="outset" w:sz="6" w:space="0" w:color="414142"/>
              <w:left w:val="outset" w:sz="6" w:space="0" w:color="414142"/>
              <w:bottom w:val="outset" w:sz="6" w:space="0" w:color="414142"/>
              <w:right w:val="outset" w:sz="6" w:space="0" w:color="414142"/>
            </w:tcBorders>
            <w:hideMark/>
          </w:tcPr>
          <w:p w14:paraId="270EB94C"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7AE76D5A"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Radošā rakstīšana (105)</w:t>
            </w:r>
          </w:p>
          <w:p w14:paraId="2AE4174C"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 xml:space="preserve">Vizuāli plastiskā māksla (70) </w:t>
            </w:r>
          </w:p>
          <w:p w14:paraId="1B5B003F" w14:textId="7CF700BC"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Teātris un drāma (70)</w:t>
            </w:r>
          </w:p>
        </w:tc>
      </w:tr>
      <w:tr w:rsidR="00067077" w:rsidRPr="00F51FD7" w14:paraId="2060B285"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6A5C1CC"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008A247"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Literatūra I</w:t>
            </w:r>
            <w:r w:rsidRPr="00F51FD7">
              <w:rPr>
                <w:rFonts w:ascii="Times New Roman" w:eastAsia="Times New Roman" w:hAnsi="Times New Roman" w:cs="Times New Roman"/>
                <w:kern w:val="0"/>
                <w:vertAlign w:val="superscript"/>
                <w:lang w:eastAsia="en-GB"/>
                <w14:ligatures w14:val="none"/>
              </w:rPr>
              <w:t>2</w:t>
            </w:r>
          </w:p>
        </w:tc>
        <w:tc>
          <w:tcPr>
            <w:tcW w:w="1350" w:type="pct"/>
            <w:vMerge w:val="restart"/>
            <w:tcBorders>
              <w:top w:val="outset" w:sz="6" w:space="0" w:color="414142"/>
              <w:left w:val="outset" w:sz="6" w:space="0" w:color="414142"/>
              <w:bottom w:val="outset" w:sz="6" w:space="0" w:color="414142"/>
              <w:right w:val="outset" w:sz="6" w:space="0" w:color="414142"/>
            </w:tcBorders>
            <w:hideMark/>
          </w:tcPr>
          <w:p w14:paraId="6646383C"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Kultūra un māksla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E849B7" w14:textId="77777777" w:rsidR="003C75A3" w:rsidRPr="00F51FD7" w:rsidRDefault="003C75A3" w:rsidP="003C75A3">
            <w:pPr>
              <w:rPr>
                <w:rFonts w:ascii="Times New Roman" w:eastAsia="Times New Roman" w:hAnsi="Times New Roman" w:cs="Times New Roman"/>
                <w:kern w:val="0"/>
                <w:lang w:eastAsia="en-GB"/>
                <w14:ligatures w14:val="none"/>
              </w:rPr>
            </w:pPr>
          </w:p>
        </w:tc>
      </w:tr>
      <w:tr w:rsidR="00067077" w:rsidRPr="00F51FD7" w14:paraId="53CEC5C2"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8AD6545"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6F12D072"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Kultūra un māksla I (vizuālā māksla)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FD39116"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271D395" w14:textId="77777777" w:rsidR="003C75A3" w:rsidRPr="00F51FD7" w:rsidRDefault="003C75A3" w:rsidP="003C75A3">
            <w:pPr>
              <w:rPr>
                <w:rFonts w:ascii="Times New Roman" w:eastAsia="Times New Roman" w:hAnsi="Times New Roman" w:cs="Times New Roman"/>
                <w:kern w:val="0"/>
                <w:lang w:eastAsia="en-GB"/>
                <w14:ligatures w14:val="none"/>
              </w:rPr>
            </w:pPr>
          </w:p>
        </w:tc>
      </w:tr>
      <w:tr w:rsidR="00067077" w:rsidRPr="00F51FD7" w14:paraId="27B63098"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E857A05"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21A6E3CA"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Kultūra un māksla I (mūzika)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A7D8B49"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D552D42" w14:textId="77777777" w:rsidR="003C75A3" w:rsidRPr="00F51FD7" w:rsidRDefault="003C75A3" w:rsidP="003C75A3">
            <w:pPr>
              <w:rPr>
                <w:rFonts w:ascii="Times New Roman" w:eastAsia="Times New Roman" w:hAnsi="Times New Roman" w:cs="Times New Roman"/>
                <w:kern w:val="0"/>
                <w:lang w:eastAsia="en-GB"/>
                <w14:ligatures w14:val="none"/>
              </w:rPr>
            </w:pPr>
          </w:p>
        </w:tc>
      </w:tr>
      <w:tr w:rsidR="00067077" w:rsidRPr="00F51FD7" w14:paraId="3628784F"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372F51D"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3C320E5C"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Kultūra un māksla I (teātra māksla)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75DBB6F"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EC6D44" w14:textId="77777777" w:rsidR="003C75A3" w:rsidRPr="00F51FD7" w:rsidRDefault="003C75A3" w:rsidP="003C75A3">
            <w:pPr>
              <w:rPr>
                <w:rFonts w:ascii="Times New Roman" w:eastAsia="Times New Roman" w:hAnsi="Times New Roman" w:cs="Times New Roman"/>
                <w:kern w:val="0"/>
                <w:lang w:eastAsia="en-GB"/>
                <w14:ligatures w14:val="none"/>
              </w:rPr>
            </w:pPr>
          </w:p>
        </w:tc>
      </w:tr>
      <w:tr w:rsidR="00067077" w:rsidRPr="00F51FD7" w14:paraId="1E12A3AD"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499C47CA"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Dabaszinātnes</w:t>
            </w:r>
          </w:p>
        </w:tc>
        <w:tc>
          <w:tcPr>
            <w:tcW w:w="1350" w:type="pct"/>
            <w:tcBorders>
              <w:top w:val="outset" w:sz="6" w:space="0" w:color="414142"/>
              <w:left w:val="outset" w:sz="6" w:space="0" w:color="414142"/>
              <w:bottom w:val="outset" w:sz="6" w:space="0" w:color="414142"/>
              <w:right w:val="outset" w:sz="6" w:space="0" w:color="414142"/>
            </w:tcBorders>
            <w:hideMark/>
          </w:tcPr>
          <w:p w14:paraId="0B7AE91A" w14:textId="77777777" w:rsidR="003C75A3" w:rsidRPr="00F51FD7" w:rsidRDefault="003C75A3" w:rsidP="003C75A3">
            <w:pPr>
              <w:rPr>
                <w:rFonts w:ascii="Times New Roman" w:eastAsia="Times New Roman" w:hAnsi="Times New Roman" w:cs="Times New Roman"/>
                <w:kern w:val="0"/>
                <w:lang w:eastAsia="en-GB"/>
                <w14:ligatures w14:val="none"/>
              </w:rPr>
            </w:pPr>
            <w:proofErr w:type="spellStart"/>
            <w:r w:rsidRPr="00F51FD7">
              <w:rPr>
                <w:rFonts w:ascii="Times New Roman" w:eastAsia="Times New Roman" w:hAnsi="Times New Roman" w:cs="Times New Roman"/>
                <w:kern w:val="0"/>
                <w:lang w:eastAsia="en-GB"/>
                <w14:ligatures w14:val="none"/>
              </w:rPr>
              <w:t>Dabaszinības</w:t>
            </w:r>
            <w:proofErr w:type="spellEnd"/>
            <w:r w:rsidRPr="00F51FD7">
              <w:rPr>
                <w:rFonts w:ascii="Times New Roman" w:eastAsia="Times New Roman" w:hAnsi="Times New Roman" w:cs="Times New Roman"/>
                <w:kern w:val="0"/>
                <w:lang w:eastAsia="en-GB"/>
                <w14:ligatures w14:val="none"/>
              </w:rPr>
              <w:t xml:space="preserve"> (210)</w:t>
            </w:r>
          </w:p>
        </w:tc>
        <w:tc>
          <w:tcPr>
            <w:tcW w:w="1350" w:type="pct"/>
            <w:tcBorders>
              <w:top w:val="outset" w:sz="6" w:space="0" w:color="414142"/>
              <w:left w:val="outset" w:sz="6" w:space="0" w:color="414142"/>
              <w:bottom w:val="outset" w:sz="6" w:space="0" w:color="414142"/>
              <w:right w:val="outset" w:sz="6" w:space="0" w:color="414142"/>
            </w:tcBorders>
            <w:hideMark/>
          </w:tcPr>
          <w:p w14:paraId="054D4053"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7FA95444"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Astronomija (35)</w:t>
            </w:r>
          </w:p>
        </w:tc>
      </w:tr>
      <w:tr w:rsidR="00067077" w:rsidRPr="00F51FD7" w14:paraId="49F88AD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1DD7C6"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2FEB9C0D"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Fizika I (175)</w:t>
            </w:r>
          </w:p>
        </w:tc>
        <w:tc>
          <w:tcPr>
            <w:tcW w:w="1350" w:type="pct"/>
            <w:tcBorders>
              <w:top w:val="outset" w:sz="6" w:space="0" w:color="414142"/>
              <w:left w:val="outset" w:sz="6" w:space="0" w:color="414142"/>
              <w:bottom w:val="outset" w:sz="6" w:space="0" w:color="414142"/>
              <w:right w:val="outset" w:sz="6" w:space="0" w:color="414142"/>
            </w:tcBorders>
            <w:hideMark/>
          </w:tcPr>
          <w:p w14:paraId="7CCE5F62"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Fizika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42E2971" w14:textId="77777777" w:rsidR="003C75A3" w:rsidRPr="00F51FD7" w:rsidRDefault="003C75A3" w:rsidP="003C75A3">
            <w:pPr>
              <w:rPr>
                <w:rFonts w:ascii="Times New Roman" w:eastAsia="Times New Roman" w:hAnsi="Times New Roman" w:cs="Times New Roman"/>
                <w:kern w:val="0"/>
                <w:lang w:eastAsia="en-GB"/>
                <w14:ligatures w14:val="none"/>
              </w:rPr>
            </w:pPr>
          </w:p>
        </w:tc>
      </w:tr>
      <w:tr w:rsidR="00067077" w:rsidRPr="00F51FD7" w14:paraId="324E10DF"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EF29206"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1AD8D410"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Ķīmija I (140)</w:t>
            </w:r>
          </w:p>
        </w:tc>
        <w:tc>
          <w:tcPr>
            <w:tcW w:w="1350" w:type="pct"/>
            <w:tcBorders>
              <w:top w:val="outset" w:sz="6" w:space="0" w:color="414142"/>
              <w:left w:val="outset" w:sz="6" w:space="0" w:color="414142"/>
              <w:bottom w:val="outset" w:sz="6" w:space="0" w:color="414142"/>
              <w:right w:val="outset" w:sz="6" w:space="0" w:color="414142"/>
            </w:tcBorders>
            <w:hideMark/>
          </w:tcPr>
          <w:p w14:paraId="0B4C222A"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Ķīmija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2C74927" w14:textId="77777777" w:rsidR="003C75A3" w:rsidRPr="00F51FD7" w:rsidRDefault="003C75A3" w:rsidP="003C75A3">
            <w:pPr>
              <w:rPr>
                <w:rFonts w:ascii="Times New Roman" w:eastAsia="Times New Roman" w:hAnsi="Times New Roman" w:cs="Times New Roman"/>
                <w:kern w:val="0"/>
                <w:lang w:eastAsia="en-GB"/>
                <w14:ligatures w14:val="none"/>
              </w:rPr>
            </w:pPr>
          </w:p>
        </w:tc>
      </w:tr>
      <w:tr w:rsidR="00067077" w:rsidRPr="00F51FD7" w14:paraId="34FDEA9E"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7E9FB39"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6657C419"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Bioloģija I (70)</w:t>
            </w:r>
          </w:p>
        </w:tc>
        <w:tc>
          <w:tcPr>
            <w:tcW w:w="1350" w:type="pct"/>
            <w:tcBorders>
              <w:top w:val="outset" w:sz="6" w:space="0" w:color="414142"/>
              <w:left w:val="outset" w:sz="6" w:space="0" w:color="414142"/>
              <w:bottom w:val="outset" w:sz="6" w:space="0" w:color="414142"/>
              <w:right w:val="outset" w:sz="6" w:space="0" w:color="414142"/>
            </w:tcBorders>
            <w:hideMark/>
          </w:tcPr>
          <w:p w14:paraId="500ADFCD"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Bioloģija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C38AAD1" w14:textId="77777777" w:rsidR="003C75A3" w:rsidRPr="00F51FD7" w:rsidRDefault="003C75A3" w:rsidP="003C75A3">
            <w:pPr>
              <w:rPr>
                <w:rFonts w:ascii="Times New Roman" w:eastAsia="Times New Roman" w:hAnsi="Times New Roman" w:cs="Times New Roman"/>
                <w:kern w:val="0"/>
                <w:lang w:eastAsia="en-GB"/>
                <w14:ligatures w14:val="none"/>
              </w:rPr>
            </w:pPr>
          </w:p>
        </w:tc>
      </w:tr>
      <w:tr w:rsidR="00067077" w:rsidRPr="00F51FD7" w14:paraId="657E096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C1E8F4F"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B6C905C"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Ģeogrāfija I (105)</w:t>
            </w:r>
          </w:p>
        </w:tc>
        <w:tc>
          <w:tcPr>
            <w:tcW w:w="1350" w:type="pct"/>
            <w:tcBorders>
              <w:top w:val="outset" w:sz="6" w:space="0" w:color="414142"/>
              <w:left w:val="outset" w:sz="6" w:space="0" w:color="414142"/>
              <w:bottom w:val="outset" w:sz="6" w:space="0" w:color="414142"/>
              <w:right w:val="outset" w:sz="6" w:space="0" w:color="414142"/>
            </w:tcBorders>
            <w:hideMark/>
          </w:tcPr>
          <w:p w14:paraId="5EEAD7E9"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Ģeogrāfija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269F236" w14:textId="77777777" w:rsidR="003C75A3" w:rsidRPr="00F51FD7" w:rsidRDefault="003C75A3" w:rsidP="003C75A3">
            <w:pPr>
              <w:rPr>
                <w:rFonts w:ascii="Times New Roman" w:eastAsia="Times New Roman" w:hAnsi="Times New Roman" w:cs="Times New Roman"/>
                <w:kern w:val="0"/>
                <w:lang w:eastAsia="en-GB"/>
                <w14:ligatures w14:val="none"/>
              </w:rPr>
            </w:pPr>
          </w:p>
        </w:tc>
      </w:tr>
      <w:tr w:rsidR="00067077" w:rsidRPr="00F51FD7" w14:paraId="38055B04" w14:textId="77777777" w:rsidTr="003C75A3">
        <w:tc>
          <w:tcPr>
            <w:tcW w:w="1000" w:type="pct"/>
            <w:tcBorders>
              <w:top w:val="outset" w:sz="6" w:space="0" w:color="414142"/>
              <w:left w:val="outset" w:sz="6" w:space="0" w:color="414142"/>
              <w:bottom w:val="outset" w:sz="6" w:space="0" w:color="414142"/>
              <w:right w:val="outset" w:sz="6" w:space="0" w:color="414142"/>
            </w:tcBorders>
            <w:hideMark/>
          </w:tcPr>
          <w:p w14:paraId="2F3AF9E6"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Matemātika</w:t>
            </w:r>
          </w:p>
        </w:tc>
        <w:tc>
          <w:tcPr>
            <w:tcW w:w="1350" w:type="pct"/>
            <w:tcBorders>
              <w:top w:val="outset" w:sz="6" w:space="0" w:color="414142"/>
              <w:left w:val="outset" w:sz="6" w:space="0" w:color="414142"/>
              <w:bottom w:val="outset" w:sz="6" w:space="0" w:color="414142"/>
              <w:right w:val="outset" w:sz="6" w:space="0" w:color="414142"/>
            </w:tcBorders>
            <w:hideMark/>
          </w:tcPr>
          <w:p w14:paraId="0491CBB8"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Matemātika I (380)</w:t>
            </w:r>
          </w:p>
        </w:tc>
        <w:tc>
          <w:tcPr>
            <w:tcW w:w="1350" w:type="pct"/>
            <w:tcBorders>
              <w:top w:val="outset" w:sz="6" w:space="0" w:color="414142"/>
              <w:left w:val="outset" w:sz="6" w:space="0" w:color="414142"/>
              <w:bottom w:val="outset" w:sz="6" w:space="0" w:color="414142"/>
              <w:right w:val="outset" w:sz="6" w:space="0" w:color="414142"/>
            </w:tcBorders>
            <w:hideMark/>
          </w:tcPr>
          <w:p w14:paraId="6840F92E"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Matemātika II (250)</w:t>
            </w:r>
          </w:p>
        </w:tc>
        <w:tc>
          <w:tcPr>
            <w:tcW w:w="1300" w:type="pct"/>
            <w:tcBorders>
              <w:top w:val="outset" w:sz="6" w:space="0" w:color="414142"/>
              <w:left w:val="outset" w:sz="6" w:space="0" w:color="414142"/>
              <w:bottom w:val="outset" w:sz="6" w:space="0" w:color="414142"/>
              <w:right w:val="outset" w:sz="6" w:space="0" w:color="414142"/>
            </w:tcBorders>
            <w:hideMark/>
          </w:tcPr>
          <w:p w14:paraId="1FA4416A"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Projicēšanas metodes (35)</w:t>
            </w:r>
          </w:p>
          <w:p w14:paraId="7B6E41F7"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Diskrētās matemātikas elementi (35)</w:t>
            </w:r>
          </w:p>
          <w:p w14:paraId="4FE5A55A"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Kompleksie skaitļi (35)</w:t>
            </w:r>
          </w:p>
        </w:tc>
      </w:tr>
      <w:tr w:rsidR="00067077" w:rsidRPr="00F51FD7" w14:paraId="45B67CC9" w14:textId="77777777" w:rsidTr="003C75A3">
        <w:tc>
          <w:tcPr>
            <w:tcW w:w="1000" w:type="pct"/>
            <w:vMerge w:val="restart"/>
            <w:tcBorders>
              <w:top w:val="outset" w:sz="6" w:space="0" w:color="414142"/>
              <w:left w:val="outset" w:sz="6" w:space="0" w:color="414142"/>
              <w:bottom w:val="outset" w:sz="6" w:space="0" w:color="414142"/>
              <w:right w:val="outset" w:sz="6" w:space="0" w:color="414142"/>
            </w:tcBorders>
            <w:hideMark/>
          </w:tcPr>
          <w:p w14:paraId="408182D1"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Tehnoloģijas</w:t>
            </w:r>
          </w:p>
        </w:tc>
        <w:tc>
          <w:tcPr>
            <w:tcW w:w="1350" w:type="pct"/>
            <w:tcBorders>
              <w:top w:val="outset" w:sz="6" w:space="0" w:color="414142"/>
              <w:left w:val="outset" w:sz="6" w:space="0" w:color="414142"/>
              <w:bottom w:val="outset" w:sz="6" w:space="0" w:color="414142"/>
              <w:right w:val="outset" w:sz="6" w:space="0" w:color="414142"/>
            </w:tcBorders>
            <w:hideMark/>
          </w:tcPr>
          <w:p w14:paraId="43846803"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Datorika (70)</w:t>
            </w:r>
          </w:p>
        </w:tc>
        <w:tc>
          <w:tcPr>
            <w:tcW w:w="1350" w:type="pct"/>
            <w:tcBorders>
              <w:top w:val="outset" w:sz="6" w:space="0" w:color="414142"/>
              <w:left w:val="outset" w:sz="6" w:space="0" w:color="414142"/>
              <w:bottom w:val="outset" w:sz="6" w:space="0" w:color="414142"/>
              <w:right w:val="outset" w:sz="6" w:space="0" w:color="414142"/>
            </w:tcBorders>
            <w:hideMark/>
          </w:tcPr>
          <w:p w14:paraId="49971DFF"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4566907C"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Digitālais dizains (70)</w:t>
            </w:r>
          </w:p>
          <w:p w14:paraId="0AC1BE84"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Robotika (70)</w:t>
            </w:r>
          </w:p>
        </w:tc>
      </w:tr>
      <w:tr w:rsidR="00067077" w:rsidRPr="00F51FD7" w14:paraId="4C5E5BA4"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4DDF2A8"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51B2BD05"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Dizains un tehnoloģijas I (105)</w:t>
            </w:r>
          </w:p>
        </w:tc>
        <w:tc>
          <w:tcPr>
            <w:tcW w:w="1350" w:type="pct"/>
            <w:tcBorders>
              <w:top w:val="outset" w:sz="6" w:space="0" w:color="414142"/>
              <w:left w:val="outset" w:sz="6" w:space="0" w:color="414142"/>
              <w:bottom w:val="outset" w:sz="6" w:space="0" w:color="414142"/>
              <w:right w:val="outset" w:sz="6" w:space="0" w:color="414142"/>
            </w:tcBorders>
            <w:hideMark/>
          </w:tcPr>
          <w:p w14:paraId="510A462D"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Dizains un tehnoloģijas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3312A1" w14:textId="77777777" w:rsidR="003C75A3" w:rsidRPr="00F51FD7" w:rsidRDefault="003C75A3" w:rsidP="003C75A3">
            <w:pPr>
              <w:rPr>
                <w:rFonts w:ascii="Times New Roman" w:eastAsia="Times New Roman" w:hAnsi="Times New Roman" w:cs="Times New Roman"/>
                <w:kern w:val="0"/>
                <w:lang w:eastAsia="en-GB"/>
                <w14:ligatures w14:val="none"/>
              </w:rPr>
            </w:pPr>
          </w:p>
        </w:tc>
      </w:tr>
      <w:tr w:rsidR="00067077" w:rsidRPr="00F51FD7" w14:paraId="2E3A3C93" w14:textId="77777777" w:rsidTr="000C483B">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AEE8269" w14:textId="77777777" w:rsidR="003C75A3" w:rsidRPr="00F51FD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0B0DDC33"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Programmēšana I (105)</w:t>
            </w:r>
          </w:p>
        </w:tc>
        <w:tc>
          <w:tcPr>
            <w:tcW w:w="1350" w:type="pct"/>
            <w:tcBorders>
              <w:top w:val="outset" w:sz="6" w:space="0" w:color="414142"/>
              <w:left w:val="outset" w:sz="6" w:space="0" w:color="414142"/>
              <w:bottom w:val="outset" w:sz="6" w:space="0" w:color="414142"/>
              <w:right w:val="outset" w:sz="6" w:space="0" w:color="414142"/>
            </w:tcBorders>
            <w:hideMark/>
          </w:tcPr>
          <w:p w14:paraId="2DC55324"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Programmēšana II (105)</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61351EA" w14:textId="77777777" w:rsidR="003C75A3" w:rsidRPr="00F51FD7" w:rsidRDefault="003C75A3" w:rsidP="003C75A3">
            <w:pPr>
              <w:rPr>
                <w:rFonts w:ascii="Times New Roman" w:eastAsia="Times New Roman" w:hAnsi="Times New Roman" w:cs="Times New Roman"/>
                <w:kern w:val="0"/>
                <w:lang w:eastAsia="en-GB"/>
                <w14:ligatures w14:val="none"/>
              </w:rPr>
            </w:pPr>
          </w:p>
        </w:tc>
      </w:tr>
      <w:tr w:rsidR="00067077" w:rsidRPr="00F51FD7" w14:paraId="5EF982F4" w14:textId="77777777" w:rsidTr="003C75A3">
        <w:tc>
          <w:tcPr>
            <w:tcW w:w="1000" w:type="pct"/>
            <w:tcBorders>
              <w:top w:val="outset" w:sz="6" w:space="0" w:color="414142"/>
              <w:left w:val="outset" w:sz="6" w:space="0" w:color="414142"/>
              <w:bottom w:val="outset" w:sz="6" w:space="0" w:color="414142"/>
              <w:right w:val="outset" w:sz="6" w:space="0" w:color="414142"/>
            </w:tcBorders>
            <w:hideMark/>
          </w:tcPr>
          <w:p w14:paraId="0B32A095"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lastRenderedPageBreak/>
              <w:t>Veselības, drošības un fiziskās aktivitātes mācību joma</w:t>
            </w:r>
          </w:p>
        </w:tc>
        <w:tc>
          <w:tcPr>
            <w:tcW w:w="1350" w:type="pct"/>
            <w:tcBorders>
              <w:top w:val="outset" w:sz="6" w:space="0" w:color="414142"/>
              <w:left w:val="outset" w:sz="6" w:space="0" w:color="414142"/>
              <w:bottom w:val="outset" w:sz="6" w:space="0" w:color="414142"/>
              <w:right w:val="outset" w:sz="6" w:space="0" w:color="414142"/>
            </w:tcBorders>
            <w:hideMark/>
          </w:tcPr>
          <w:p w14:paraId="319EE22A"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Sports un veselība</w:t>
            </w:r>
            <w:r w:rsidRPr="00F51FD7">
              <w:rPr>
                <w:rFonts w:ascii="Times New Roman" w:eastAsia="Times New Roman" w:hAnsi="Times New Roman" w:cs="Times New Roman"/>
                <w:kern w:val="0"/>
                <w:vertAlign w:val="superscript"/>
                <w:lang w:eastAsia="en-GB"/>
                <w14:ligatures w14:val="none"/>
              </w:rPr>
              <w:t>4</w:t>
            </w:r>
            <w:r w:rsidRPr="00F51FD7">
              <w:rPr>
                <w:rFonts w:ascii="Times New Roman" w:eastAsia="Times New Roman" w:hAnsi="Times New Roman" w:cs="Times New Roman"/>
                <w:kern w:val="0"/>
                <w:lang w:eastAsia="en-GB"/>
                <w14:ligatures w14:val="none"/>
              </w:rPr>
              <w:t> (35)</w:t>
            </w:r>
          </w:p>
          <w:p w14:paraId="30472B0D" w14:textId="7EFC7825" w:rsidR="003C75A3" w:rsidRPr="00F51FD7" w:rsidRDefault="003C75A3" w:rsidP="003C75A3">
            <w:pPr>
              <w:rPr>
                <w:rFonts w:ascii="Times New Roman" w:eastAsia="Times New Roman" w:hAnsi="Times New Roman" w:cs="Times New Roman"/>
                <w:kern w:val="0"/>
                <w:lang w:eastAsia="en-GB"/>
                <w14:ligatures w14:val="none"/>
              </w:rPr>
            </w:pPr>
          </w:p>
        </w:tc>
        <w:tc>
          <w:tcPr>
            <w:tcW w:w="1350" w:type="pct"/>
            <w:tcBorders>
              <w:top w:val="outset" w:sz="6" w:space="0" w:color="414142"/>
              <w:left w:val="outset" w:sz="6" w:space="0" w:color="414142"/>
              <w:bottom w:val="outset" w:sz="6" w:space="0" w:color="414142"/>
              <w:right w:val="outset" w:sz="6" w:space="0" w:color="414142"/>
            </w:tcBorders>
            <w:hideMark/>
          </w:tcPr>
          <w:p w14:paraId="354B7108"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 </w:t>
            </w:r>
          </w:p>
        </w:tc>
        <w:tc>
          <w:tcPr>
            <w:tcW w:w="1300" w:type="pct"/>
            <w:tcBorders>
              <w:top w:val="outset" w:sz="6" w:space="0" w:color="414142"/>
              <w:left w:val="outset" w:sz="6" w:space="0" w:color="414142"/>
              <w:bottom w:val="outset" w:sz="6" w:space="0" w:color="414142"/>
              <w:right w:val="outset" w:sz="6" w:space="0" w:color="414142"/>
            </w:tcBorders>
            <w:hideMark/>
          </w:tcPr>
          <w:p w14:paraId="2A3C1B8C"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 </w:t>
            </w:r>
          </w:p>
        </w:tc>
      </w:tr>
      <w:tr w:rsidR="003C75A3" w:rsidRPr="00F51FD7" w14:paraId="3EC9BF9B" w14:textId="77777777" w:rsidTr="003C75A3">
        <w:tc>
          <w:tcPr>
            <w:tcW w:w="1000" w:type="pct"/>
            <w:tcBorders>
              <w:top w:val="outset" w:sz="6" w:space="0" w:color="414142"/>
              <w:left w:val="outset" w:sz="6" w:space="0" w:color="414142"/>
              <w:bottom w:val="outset" w:sz="6" w:space="0" w:color="414142"/>
              <w:right w:val="outset" w:sz="6" w:space="0" w:color="414142"/>
            </w:tcBorders>
            <w:hideMark/>
          </w:tcPr>
          <w:p w14:paraId="2521B437"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Starpdisciplinārs kurss</w:t>
            </w:r>
          </w:p>
        </w:tc>
        <w:tc>
          <w:tcPr>
            <w:tcW w:w="1350" w:type="pct"/>
            <w:tcBorders>
              <w:top w:val="outset" w:sz="6" w:space="0" w:color="414142"/>
              <w:left w:val="outset" w:sz="6" w:space="0" w:color="414142"/>
              <w:bottom w:val="outset" w:sz="6" w:space="0" w:color="414142"/>
              <w:right w:val="outset" w:sz="6" w:space="0" w:color="414142"/>
            </w:tcBorders>
            <w:hideMark/>
          </w:tcPr>
          <w:p w14:paraId="190B7933"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 </w:t>
            </w:r>
          </w:p>
        </w:tc>
        <w:tc>
          <w:tcPr>
            <w:tcW w:w="1350" w:type="pct"/>
            <w:tcBorders>
              <w:top w:val="outset" w:sz="6" w:space="0" w:color="414142"/>
              <w:left w:val="outset" w:sz="6" w:space="0" w:color="414142"/>
              <w:bottom w:val="outset" w:sz="6" w:space="0" w:color="414142"/>
              <w:right w:val="outset" w:sz="6" w:space="0" w:color="414142"/>
            </w:tcBorders>
            <w:hideMark/>
          </w:tcPr>
          <w:p w14:paraId="68355D7C"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Projekta darbs (35)</w:t>
            </w:r>
          </w:p>
        </w:tc>
        <w:tc>
          <w:tcPr>
            <w:tcW w:w="1300" w:type="pct"/>
            <w:tcBorders>
              <w:top w:val="outset" w:sz="6" w:space="0" w:color="414142"/>
              <w:left w:val="outset" w:sz="6" w:space="0" w:color="414142"/>
              <w:bottom w:val="outset" w:sz="6" w:space="0" w:color="414142"/>
              <w:right w:val="outset" w:sz="6" w:space="0" w:color="414142"/>
            </w:tcBorders>
            <w:hideMark/>
          </w:tcPr>
          <w:p w14:paraId="62505495" w14:textId="77777777" w:rsidR="003C75A3" w:rsidRPr="00F51FD7" w:rsidRDefault="003C75A3" w:rsidP="003C75A3">
            <w:pPr>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 </w:t>
            </w:r>
          </w:p>
        </w:tc>
      </w:tr>
    </w:tbl>
    <w:p w14:paraId="66B23180" w14:textId="77777777" w:rsidR="0088637C" w:rsidRPr="00F51FD7" w:rsidRDefault="0088637C" w:rsidP="006E7546">
      <w:pPr>
        <w:ind w:firstLine="709"/>
        <w:jc w:val="both"/>
        <w:rPr>
          <w:rFonts w:ascii="Times New Roman" w:eastAsia="Times New Roman" w:hAnsi="Times New Roman" w:cs="Times New Roman"/>
          <w:kern w:val="0"/>
          <w:lang w:eastAsia="en-GB"/>
          <w14:ligatures w14:val="none"/>
        </w:rPr>
      </w:pPr>
    </w:p>
    <w:p w14:paraId="5CC8713A" w14:textId="3A584094" w:rsidR="000C483B" w:rsidRPr="00F51FD7" w:rsidRDefault="000C483B" w:rsidP="006E7546">
      <w:pPr>
        <w:ind w:firstLine="709"/>
        <w:jc w:val="both"/>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lang w:eastAsia="en-GB"/>
          <w14:ligatures w14:val="none"/>
        </w:rPr>
        <w:t>Piezīmes.</w:t>
      </w:r>
    </w:p>
    <w:p w14:paraId="10ACA8B2" w14:textId="6FE888EC" w:rsidR="000C483B" w:rsidRPr="00F51FD7" w:rsidRDefault="000C483B" w:rsidP="006E7546">
      <w:pPr>
        <w:ind w:firstLine="709"/>
        <w:jc w:val="both"/>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vertAlign w:val="superscript"/>
          <w:lang w:eastAsia="en-GB"/>
          <w14:ligatures w14:val="none"/>
        </w:rPr>
        <w:t>1</w:t>
      </w:r>
      <w:r w:rsidRPr="00F51FD7">
        <w:rPr>
          <w:rFonts w:ascii="Times New Roman" w:eastAsia="Times New Roman" w:hAnsi="Times New Roman" w:cs="Times New Roman"/>
          <w:kern w:val="0"/>
          <w:lang w:eastAsia="en-GB"/>
          <w14:ligatures w14:val="none"/>
        </w:rPr>
        <w:t xml:space="preserve"> Kursu nosaukumos izmantota romiešu ciparu numerācija: I </w:t>
      </w:r>
      <w:r w:rsidR="0088637C" w:rsidRPr="00F51FD7">
        <w:rPr>
          <w:rFonts w:ascii="Times New Roman" w:eastAsia="Times New Roman" w:hAnsi="Times New Roman" w:cs="Times New Roman"/>
          <w:kern w:val="0"/>
          <w14:ligatures w14:val="none"/>
        </w:rPr>
        <w:t>–</w:t>
      </w:r>
      <w:r w:rsidRPr="00F51FD7">
        <w:rPr>
          <w:rFonts w:ascii="Times New Roman" w:eastAsia="Times New Roman" w:hAnsi="Times New Roman" w:cs="Times New Roman"/>
          <w:kern w:val="0"/>
          <w:lang w:eastAsia="en-GB"/>
          <w14:ligatures w14:val="none"/>
        </w:rPr>
        <w:t xml:space="preserve"> </w:t>
      </w:r>
      <w:proofErr w:type="spellStart"/>
      <w:r w:rsidRPr="00F51FD7">
        <w:rPr>
          <w:rFonts w:ascii="Times New Roman" w:eastAsia="Times New Roman" w:hAnsi="Times New Roman" w:cs="Times New Roman"/>
          <w:kern w:val="0"/>
          <w:lang w:eastAsia="en-GB"/>
          <w14:ligatures w14:val="none"/>
        </w:rPr>
        <w:t>pamatkursiem</w:t>
      </w:r>
      <w:proofErr w:type="spellEnd"/>
      <w:r w:rsidRPr="00F51FD7">
        <w:rPr>
          <w:rFonts w:ascii="Times New Roman" w:eastAsia="Times New Roman" w:hAnsi="Times New Roman" w:cs="Times New Roman"/>
          <w:kern w:val="0"/>
          <w:lang w:eastAsia="en-GB"/>
          <w14:ligatures w14:val="none"/>
        </w:rPr>
        <w:t xml:space="preserve"> optimālajā apguves līmenī un II </w:t>
      </w:r>
      <w:r w:rsidR="0088637C" w:rsidRPr="00F51FD7">
        <w:rPr>
          <w:rFonts w:ascii="Times New Roman" w:eastAsia="Times New Roman" w:hAnsi="Times New Roman" w:cs="Times New Roman"/>
          <w:kern w:val="0"/>
          <w14:ligatures w14:val="none"/>
        </w:rPr>
        <w:t xml:space="preserve">– </w:t>
      </w:r>
      <w:r w:rsidRPr="00F51FD7">
        <w:rPr>
          <w:rFonts w:ascii="Times New Roman" w:eastAsia="Times New Roman" w:hAnsi="Times New Roman" w:cs="Times New Roman"/>
          <w:kern w:val="0"/>
          <w:lang w:eastAsia="en-GB"/>
          <w14:ligatures w14:val="none"/>
        </w:rPr>
        <w:t xml:space="preserve">padziļinātajiem kursiem, lai norādītu pēctecību. </w:t>
      </w:r>
      <w:proofErr w:type="spellStart"/>
      <w:r w:rsidRPr="00F51FD7">
        <w:rPr>
          <w:rFonts w:ascii="Times New Roman" w:eastAsia="Times New Roman" w:hAnsi="Times New Roman" w:cs="Times New Roman"/>
          <w:kern w:val="0"/>
          <w:lang w:eastAsia="en-GB"/>
          <w14:ligatures w14:val="none"/>
        </w:rPr>
        <w:t>Pamatkursos</w:t>
      </w:r>
      <w:proofErr w:type="spellEnd"/>
      <w:r w:rsidRPr="00F51FD7">
        <w:rPr>
          <w:rFonts w:ascii="Times New Roman" w:eastAsia="Times New Roman" w:hAnsi="Times New Roman" w:cs="Times New Roman"/>
          <w:kern w:val="0"/>
          <w:lang w:eastAsia="en-GB"/>
          <w14:ligatures w14:val="none"/>
        </w:rPr>
        <w:t>, kuru nosaukumos nav romiešu ciparu numerācijas, nodrošina vispārīgā līmeņa sasniedzamos rezultātus.</w:t>
      </w:r>
    </w:p>
    <w:p w14:paraId="4AD07A59" w14:textId="77777777" w:rsidR="000C483B" w:rsidRPr="00F51FD7" w:rsidRDefault="000C483B" w:rsidP="006E7546">
      <w:pPr>
        <w:ind w:firstLine="709"/>
        <w:jc w:val="both"/>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vertAlign w:val="superscript"/>
          <w:lang w:eastAsia="en-GB"/>
          <w14:ligatures w14:val="none"/>
        </w:rPr>
        <w:t>2</w:t>
      </w:r>
      <w:r w:rsidRPr="00F51FD7">
        <w:rPr>
          <w:rFonts w:ascii="Times New Roman" w:eastAsia="Times New Roman" w:hAnsi="Times New Roman" w:cs="Times New Roman"/>
          <w:kern w:val="0"/>
          <w:lang w:eastAsia="en-GB"/>
          <w14:ligatures w14:val="none"/>
        </w:rPr>
        <w:t> Kursam "Latviešu valoda I" un "Literatūra I" norādīts kopējais stundu skaits. Izglītības iestāde to var variēt pēc saviem ieskatiem vai piedāvāt vienu integrētu kursu.</w:t>
      </w:r>
    </w:p>
    <w:p w14:paraId="3AF27F53" w14:textId="77777777" w:rsidR="000C483B" w:rsidRPr="00F51FD7" w:rsidRDefault="000C483B" w:rsidP="006E7546">
      <w:pPr>
        <w:ind w:firstLine="709"/>
        <w:jc w:val="both"/>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vertAlign w:val="superscript"/>
          <w:lang w:eastAsia="en-GB"/>
          <w14:ligatures w14:val="none"/>
        </w:rPr>
        <w:t>3</w:t>
      </w:r>
      <w:r w:rsidRPr="00F51FD7">
        <w:rPr>
          <w:rFonts w:ascii="Times New Roman" w:eastAsia="Times New Roman" w:hAnsi="Times New Roman" w:cs="Times New Roman"/>
          <w:kern w:val="0"/>
          <w:lang w:eastAsia="en-GB"/>
          <w14:ligatures w14:val="none"/>
        </w:rPr>
        <w:t> Nosaukts kopējais stundu skaits vienas svešvalodas apguvei vismaz līdz optimālajam līmenim (B2) ("Svešvaloda I") un otras svešvalodas apguvei vismaz līdz vispārīgajam līmenim (B1) ("Svešvaloda").</w:t>
      </w:r>
    </w:p>
    <w:p w14:paraId="2B5B5F39" w14:textId="1070DA61" w:rsidR="009E1621" w:rsidRPr="00F51FD7" w:rsidRDefault="000C483B" w:rsidP="006E7546">
      <w:pPr>
        <w:ind w:firstLine="709"/>
        <w:jc w:val="both"/>
        <w:rPr>
          <w:rFonts w:ascii="Times New Roman" w:eastAsia="Times New Roman" w:hAnsi="Times New Roman" w:cs="Times New Roman"/>
          <w:kern w:val="0"/>
          <w:lang w:eastAsia="en-GB"/>
          <w14:ligatures w14:val="none"/>
        </w:rPr>
      </w:pPr>
      <w:r w:rsidRPr="00F51FD7">
        <w:rPr>
          <w:rFonts w:ascii="Times New Roman" w:eastAsia="Times New Roman" w:hAnsi="Times New Roman" w:cs="Times New Roman"/>
          <w:kern w:val="0"/>
          <w:vertAlign w:val="superscript"/>
          <w:lang w:eastAsia="en-GB"/>
          <w14:ligatures w14:val="none"/>
        </w:rPr>
        <w:t>4</w:t>
      </w:r>
      <w:r w:rsidRPr="00F51FD7">
        <w:rPr>
          <w:rFonts w:ascii="Times New Roman" w:eastAsia="Times New Roman" w:hAnsi="Times New Roman" w:cs="Times New Roman"/>
          <w:kern w:val="0"/>
          <w:lang w:eastAsia="en-GB"/>
          <w14:ligatures w14:val="none"/>
        </w:rPr>
        <w:t> Kursā "Sports un veselība" skolēni apgūst mācību satura teorētisko daļu.</w:t>
      </w:r>
    </w:p>
    <w:p w14:paraId="534E7357" w14:textId="77777777" w:rsidR="00396E3F" w:rsidRPr="00F51FD7" w:rsidRDefault="00396E3F" w:rsidP="006E7546">
      <w:pPr>
        <w:ind w:firstLine="709"/>
        <w:jc w:val="both"/>
        <w:rPr>
          <w:rFonts w:ascii="Times New Roman" w:eastAsia="Times New Roman" w:hAnsi="Times New Roman" w:cs="Times New Roman"/>
          <w:kern w:val="0"/>
          <w:lang w:eastAsia="en-GB"/>
          <w14:ligatures w14:val="none"/>
        </w:rPr>
      </w:pPr>
    </w:p>
    <w:p w14:paraId="44B78593" w14:textId="31F9B2D5"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6. Izglītības iestāde no šā pielikuma tabulā iekļautajiem kursiem skolēniem piedāvā un īsteno vismaz divus padziļināto kursu komplektus un atbilstošus </w:t>
      </w:r>
      <w:proofErr w:type="spellStart"/>
      <w:r w:rsidRPr="00F51FD7">
        <w:rPr>
          <w:rFonts w:ascii="Times New Roman" w:eastAsia="Times New Roman" w:hAnsi="Times New Roman" w:cs="Times New Roman"/>
          <w:kern w:val="0"/>
          <w:sz w:val="28"/>
          <w:szCs w:val="28"/>
          <w:lang w:eastAsia="en-GB"/>
          <w14:ligatures w14:val="none"/>
        </w:rPr>
        <w:t>pamatkursus</w:t>
      </w:r>
      <w:proofErr w:type="spellEnd"/>
      <w:r w:rsidRPr="00F51FD7">
        <w:rPr>
          <w:rFonts w:ascii="Times New Roman" w:eastAsia="Times New Roman" w:hAnsi="Times New Roman" w:cs="Times New Roman"/>
          <w:kern w:val="0"/>
          <w:sz w:val="28"/>
          <w:szCs w:val="28"/>
          <w:lang w:eastAsia="en-GB"/>
          <w14:ligatures w14:val="none"/>
        </w:rPr>
        <w:t xml:space="preserve"> katrā mācību jomā:</w:t>
      </w:r>
    </w:p>
    <w:p w14:paraId="66BC868B" w14:textId="74A15558" w:rsidR="00D317A1" w:rsidRPr="00F51FD7" w:rsidRDefault="003316F3"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6.1. </w:t>
      </w:r>
      <w:r w:rsidR="00D317A1" w:rsidRPr="00F51FD7">
        <w:rPr>
          <w:rFonts w:ascii="Times New Roman" w:eastAsia="Times New Roman" w:hAnsi="Times New Roman" w:cs="Times New Roman"/>
          <w:kern w:val="0"/>
          <w:sz w:val="28"/>
          <w:szCs w:val="28"/>
          <w:lang w:eastAsia="en-GB"/>
          <w14:ligatures w14:val="none"/>
        </w:rPr>
        <w:t xml:space="preserve">valodu mācību jomā – "Latviešu valoda I", divas svešvalodas – </w:t>
      </w:r>
      <w:r w:rsidR="00960DA6" w:rsidRPr="00F51FD7">
        <w:rPr>
          <w:rFonts w:ascii="Times New Roman" w:eastAsia="Times New Roman" w:hAnsi="Times New Roman" w:cs="Times New Roman"/>
          <w:kern w:val="0"/>
          <w:sz w:val="28"/>
          <w:szCs w:val="28"/>
          <w:lang w:eastAsia="en-GB"/>
          <w14:ligatures w14:val="none"/>
        </w:rPr>
        <w:t xml:space="preserve">pirmo svešvalodu, kas ir </w:t>
      </w:r>
      <w:r w:rsidR="00D317A1" w:rsidRPr="00F51FD7">
        <w:rPr>
          <w:rFonts w:ascii="Times New Roman" w:eastAsia="Times New Roman" w:hAnsi="Times New Roman" w:cs="Times New Roman"/>
          <w:kern w:val="0"/>
          <w:sz w:val="28"/>
          <w:szCs w:val="28"/>
          <w:lang w:eastAsia="en-GB"/>
          <w14:ligatures w14:val="none"/>
        </w:rPr>
        <w:t>viena no Eiropas Savienības oficiālajām valodām</w:t>
      </w:r>
      <w:r w:rsidR="00E47C70" w:rsidRPr="00F51FD7">
        <w:rPr>
          <w:rFonts w:ascii="Times New Roman" w:eastAsia="Times New Roman" w:hAnsi="Times New Roman" w:cs="Times New Roman"/>
          <w:kern w:val="0"/>
          <w:sz w:val="28"/>
          <w:szCs w:val="28"/>
          <w:lang w:eastAsia="en-GB"/>
          <w14:ligatures w14:val="none"/>
        </w:rPr>
        <w:t>,</w:t>
      </w:r>
      <w:r w:rsidR="00D317A1" w:rsidRPr="00F51FD7">
        <w:rPr>
          <w:rFonts w:ascii="Times New Roman" w:eastAsia="Times New Roman" w:hAnsi="Times New Roman" w:cs="Times New Roman"/>
          <w:kern w:val="0"/>
          <w:sz w:val="28"/>
          <w:szCs w:val="28"/>
          <w:lang w:eastAsia="en-GB"/>
          <w14:ligatures w14:val="none"/>
        </w:rPr>
        <w:t xml:space="preserve"> vismaz līdz optimālajam līmenim (B2) ("Svešvaloda I")</w:t>
      </w:r>
      <w:r w:rsidR="00833871" w:rsidRPr="00F51FD7">
        <w:rPr>
          <w:rFonts w:ascii="Times New Roman" w:eastAsia="Times New Roman" w:hAnsi="Times New Roman" w:cs="Times New Roman"/>
          <w:kern w:val="0"/>
          <w:sz w:val="28"/>
          <w:szCs w:val="28"/>
          <w:lang w:eastAsia="en-GB"/>
          <w14:ligatures w14:val="none"/>
        </w:rPr>
        <w:t xml:space="preserve"> </w:t>
      </w:r>
      <w:r w:rsidR="00D317A1" w:rsidRPr="00F51FD7">
        <w:rPr>
          <w:rFonts w:ascii="Times New Roman" w:eastAsia="Times New Roman" w:hAnsi="Times New Roman" w:cs="Times New Roman"/>
          <w:kern w:val="0"/>
          <w:sz w:val="28"/>
          <w:szCs w:val="28"/>
          <w:lang w:eastAsia="en-GB"/>
          <w14:ligatures w14:val="none"/>
        </w:rPr>
        <w:t xml:space="preserve">un </w:t>
      </w:r>
      <w:r w:rsidR="00960DA6" w:rsidRPr="00F51FD7">
        <w:rPr>
          <w:rFonts w:ascii="Times New Roman" w:eastAsia="Times New Roman" w:hAnsi="Times New Roman" w:cs="Times New Roman"/>
          <w:kern w:val="0"/>
          <w:sz w:val="28"/>
          <w:szCs w:val="28"/>
          <w:lang w:eastAsia="en-GB"/>
          <w14:ligatures w14:val="none"/>
        </w:rPr>
        <w:t xml:space="preserve">otro svešvalodu, kas ir </w:t>
      </w:r>
      <w:r w:rsidR="00D317A1" w:rsidRPr="00F51FD7">
        <w:rPr>
          <w:rFonts w:ascii="Times New Roman" w:eastAsia="Times New Roman" w:hAnsi="Times New Roman" w:cs="Times New Roman"/>
          <w:kern w:val="0"/>
          <w:sz w:val="28"/>
          <w:szCs w:val="28"/>
          <w:lang w:eastAsia="en-GB"/>
          <w14:ligatures w14:val="none"/>
        </w:rPr>
        <w:t>vien</w:t>
      </w:r>
      <w:r w:rsidR="00960DA6" w:rsidRPr="00F51FD7">
        <w:rPr>
          <w:rFonts w:ascii="Times New Roman" w:eastAsia="Times New Roman" w:hAnsi="Times New Roman" w:cs="Times New Roman"/>
          <w:kern w:val="0"/>
          <w:sz w:val="28"/>
          <w:szCs w:val="28"/>
          <w:lang w:eastAsia="en-GB"/>
          <w14:ligatures w14:val="none"/>
        </w:rPr>
        <w:t>a</w:t>
      </w:r>
      <w:r w:rsidR="00D317A1" w:rsidRPr="00F51FD7">
        <w:rPr>
          <w:rFonts w:ascii="Times New Roman" w:eastAsia="Times New Roman" w:hAnsi="Times New Roman" w:cs="Times New Roman"/>
          <w:kern w:val="0"/>
          <w:sz w:val="28"/>
          <w:szCs w:val="28"/>
          <w:lang w:eastAsia="en-GB"/>
          <w14:ligatures w14:val="none"/>
        </w:rPr>
        <w:t xml:space="preserve"> no Eiropas Savienības vai Eiropas Ekonomikas zonas dalībvalstu oficiālajām valodām vai svešvalod</w:t>
      </w:r>
      <w:r w:rsidR="00960DA6" w:rsidRPr="00F51FD7">
        <w:rPr>
          <w:rFonts w:ascii="Times New Roman" w:eastAsia="Times New Roman" w:hAnsi="Times New Roman" w:cs="Times New Roman"/>
          <w:kern w:val="0"/>
          <w:sz w:val="28"/>
          <w:szCs w:val="28"/>
          <w:lang w:eastAsia="en-GB"/>
          <w14:ligatures w14:val="none"/>
        </w:rPr>
        <w:t>a</w:t>
      </w:r>
      <w:r w:rsidR="00D317A1" w:rsidRPr="00F51FD7">
        <w:rPr>
          <w:rFonts w:ascii="Times New Roman" w:eastAsia="Times New Roman" w:hAnsi="Times New Roman" w:cs="Times New Roman"/>
          <w:kern w:val="0"/>
          <w:sz w:val="28"/>
          <w:szCs w:val="28"/>
          <w:lang w:eastAsia="en-GB"/>
          <w14:ligatures w14:val="none"/>
        </w:rPr>
        <w:t>, kuras apguvi regulē noslēgtie starpvaldību līgumi izglītības jomā, vismaz līdz vispārīgajam līmenim (B1) ("Svešvaloda")</w:t>
      </w:r>
      <w:r w:rsidR="00614520" w:rsidRPr="00F51FD7">
        <w:rPr>
          <w:rFonts w:ascii="Times New Roman" w:eastAsia="Times New Roman" w:hAnsi="Times New Roman" w:cs="Times New Roman"/>
          <w:kern w:val="0"/>
          <w:sz w:val="28"/>
          <w:szCs w:val="28"/>
          <w:lang w:eastAsia="en-GB"/>
          <w14:ligatures w14:val="none"/>
        </w:rPr>
        <w:t>;</w:t>
      </w:r>
    </w:p>
    <w:p w14:paraId="52505099" w14:textId="7DE8520C"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6.2. sociālajā un pilsoniskajā mācību jomā </w:t>
      </w:r>
      <w:r w:rsidR="0088637C" w:rsidRPr="00F51FD7">
        <w:rPr>
          <w:rFonts w:ascii="Times New Roman" w:eastAsia="Times New Roman" w:hAnsi="Times New Roman" w:cs="Times New Roman"/>
          <w:kern w:val="0"/>
          <w:sz w:val="28"/>
          <w:szCs w:val="28"/>
          <w14:ligatures w14:val="none"/>
        </w:rPr>
        <w:t>–</w:t>
      </w:r>
      <w:r w:rsidRPr="00F51FD7">
        <w:rPr>
          <w:rFonts w:ascii="Times New Roman" w:eastAsia="Times New Roman" w:hAnsi="Times New Roman" w:cs="Times New Roman"/>
          <w:kern w:val="0"/>
          <w:sz w:val="28"/>
          <w:szCs w:val="28"/>
          <w:lang w:eastAsia="en-GB"/>
          <w14:ligatures w14:val="none"/>
        </w:rPr>
        <w:t xml:space="preserve"> "Sociālās zinības un vēsture" vai </w:t>
      </w:r>
      <w:proofErr w:type="spellStart"/>
      <w:r w:rsidR="003C75A3" w:rsidRPr="00F51FD7">
        <w:rPr>
          <w:rFonts w:ascii="Times New Roman" w:eastAsia="Times New Roman" w:hAnsi="Times New Roman" w:cs="Times New Roman"/>
          <w:kern w:val="0"/>
          <w:sz w:val="28"/>
          <w:szCs w:val="28"/>
          <w:lang w:eastAsia="lv-LV"/>
          <w14:ligatures w14:val="none"/>
        </w:rPr>
        <w:t>pamatkursi</w:t>
      </w:r>
      <w:proofErr w:type="spellEnd"/>
      <w:r w:rsidR="003C75A3" w:rsidRPr="00F51FD7">
        <w:rPr>
          <w:rFonts w:ascii="Times New Roman" w:eastAsia="Times New Roman" w:hAnsi="Times New Roman" w:cs="Times New Roman"/>
          <w:kern w:val="0"/>
          <w:sz w:val="28"/>
          <w:szCs w:val="28"/>
          <w:lang w:eastAsia="lv-LV"/>
          <w14:ligatures w14:val="none"/>
        </w:rPr>
        <w:t>: "Vēsture I" un "Sociālās zinātnes I"</w:t>
      </w:r>
      <w:r w:rsidRPr="00F51FD7">
        <w:rPr>
          <w:rFonts w:ascii="Times New Roman" w:eastAsia="Times New Roman" w:hAnsi="Times New Roman" w:cs="Times New Roman"/>
          <w:kern w:val="0"/>
          <w:sz w:val="28"/>
          <w:szCs w:val="28"/>
          <w:lang w:eastAsia="en-GB"/>
          <w14:ligatures w14:val="none"/>
        </w:rPr>
        <w:t>;</w:t>
      </w:r>
    </w:p>
    <w:p w14:paraId="6E30D94B" w14:textId="6C332D43"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6.3. kultūras izpratnes un pašizpausmes mākslā mācību jomā </w:t>
      </w:r>
      <w:r w:rsidR="0088637C" w:rsidRPr="00F51FD7">
        <w:rPr>
          <w:rFonts w:ascii="Times New Roman" w:eastAsia="Times New Roman" w:hAnsi="Times New Roman" w:cs="Times New Roman"/>
          <w:kern w:val="0"/>
          <w:sz w:val="28"/>
          <w:szCs w:val="28"/>
          <w14:ligatures w14:val="none"/>
        </w:rPr>
        <w:t>–</w:t>
      </w:r>
      <w:r w:rsidRPr="00F51FD7">
        <w:rPr>
          <w:rFonts w:ascii="Times New Roman" w:eastAsia="Times New Roman" w:hAnsi="Times New Roman" w:cs="Times New Roman"/>
          <w:kern w:val="0"/>
          <w:sz w:val="28"/>
          <w:szCs w:val="28"/>
          <w:lang w:eastAsia="en-GB"/>
          <w14:ligatures w14:val="none"/>
        </w:rPr>
        <w:t xml:space="preserve"> "Literatūra I" un "Kultūras pamati" vai kāds no trim </w:t>
      </w:r>
      <w:proofErr w:type="spellStart"/>
      <w:r w:rsidRPr="00F51FD7">
        <w:rPr>
          <w:rFonts w:ascii="Times New Roman" w:eastAsia="Times New Roman" w:hAnsi="Times New Roman" w:cs="Times New Roman"/>
          <w:kern w:val="0"/>
          <w:sz w:val="28"/>
          <w:szCs w:val="28"/>
          <w:lang w:eastAsia="en-GB"/>
          <w14:ligatures w14:val="none"/>
        </w:rPr>
        <w:t>pamatkursiem</w:t>
      </w:r>
      <w:proofErr w:type="spellEnd"/>
      <w:r w:rsidRPr="00F51FD7">
        <w:rPr>
          <w:rFonts w:ascii="Times New Roman" w:eastAsia="Times New Roman" w:hAnsi="Times New Roman" w:cs="Times New Roman"/>
          <w:kern w:val="0"/>
          <w:sz w:val="28"/>
          <w:szCs w:val="28"/>
          <w:lang w:eastAsia="en-GB"/>
          <w14:ligatures w14:val="none"/>
        </w:rPr>
        <w:t>: "Kultūra un māksla I (vizuālā māksla)", "Kultūra un māksla I (mūzika)" vai "Kultūra un māksla I (teātra māksla)";</w:t>
      </w:r>
    </w:p>
    <w:p w14:paraId="630CF8AC" w14:textId="371B3C6A"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6.4. dabaszinātņu mācību jomā </w:t>
      </w:r>
      <w:r w:rsidR="0088637C" w:rsidRPr="00F51FD7">
        <w:rPr>
          <w:rFonts w:ascii="Times New Roman" w:eastAsia="Times New Roman" w:hAnsi="Times New Roman" w:cs="Times New Roman"/>
          <w:kern w:val="0"/>
          <w:sz w:val="28"/>
          <w:szCs w:val="28"/>
          <w14:ligatures w14:val="none"/>
        </w:rPr>
        <w:t>–</w:t>
      </w:r>
      <w:r w:rsidRPr="00F51FD7">
        <w:rPr>
          <w:rFonts w:ascii="Times New Roman" w:eastAsia="Times New Roman" w:hAnsi="Times New Roman" w:cs="Times New Roman"/>
          <w:kern w:val="0"/>
          <w:sz w:val="28"/>
          <w:szCs w:val="28"/>
          <w:lang w:eastAsia="en-GB"/>
          <w14:ligatures w14:val="none"/>
        </w:rPr>
        <w:t xml:space="preserve"> "</w:t>
      </w:r>
      <w:proofErr w:type="spellStart"/>
      <w:r w:rsidRPr="00F51FD7">
        <w:rPr>
          <w:rFonts w:ascii="Times New Roman" w:eastAsia="Times New Roman" w:hAnsi="Times New Roman" w:cs="Times New Roman"/>
          <w:kern w:val="0"/>
          <w:sz w:val="28"/>
          <w:szCs w:val="28"/>
          <w:lang w:eastAsia="en-GB"/>
          <w14:ligatures w14:val="none"/>
        </w:rPr>
        <w:t>Dabaszinības</w:t>
      </w:r>
      <w:proofErr w:type="spellEnd"/>
      <w:r w:rsidRPr="00F51FD7">
        <w:rPr>
          <w:rFonts w:ascii="Times New Roman" w:eastAsia="Times New Roman" w:hAnsi="Times New Roman" w:cs="Times New Roman"/>
          <w:kern w:val="0"/>
          <w:sz w:val="28"/>
          <w:szCs w:val="28"/>
          <w:lang w:eastAsia="en-GB"/>
          <w14:ligatures w14:val="none"/>
        </w:rPr>
        <w:t xml:space="preserve">" vai četri </w:t>
      </w:r>
      <w:proofErr w:type="spellStart"/>
      <w:r w:rsidRPr="00F51FD7">
        <w:rPr>
          <w:rFonts w:ascii="Times New Roman" w:eastAsia="Times New Roman" w:hAnsi="Times New Roman" w:cs="Times New Roman"/>
          <w:kern w:val="0"/>
          <w:sz w:val="28"/>
          <w:szCs w:val="28"/>
          <w:lang w:eastAsia="en-GB"/>
          <w14:ligatures w14:val="none"/>
        </w:rPr>
        <w:t>pamatkursi</w:t>
      </w:r>
      <w:proofErr w:type="spellEnd"/>
      <w:r w:rsidRPr="00F51FD7">
        <w:rPr>
          <w:rFonts w:ascii="Times New Roman" w:eastAsia="Times New Roman" w:hAnsi="Times New Roman" w:cs="Times New Roman"/>
          <w:kern w:val="0"/>
          <w:sz w:val="28"/>
          <w:szCs w:val="28"/>
          <w:lang w:eastAsia="en-GB"/>
          <w14:ligatures w14:val="none"/>
        </w:rPr>
        <w:t>: "Ķīmija I", "Fizika I", "Bioloģija I" un "Ģeogrāfija I";</w:t>
      </w:r>
    </w:p>
    <w:p w14:paraId="03ACC404" w14:textId="5435F720"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6.5. matemātikas mācību jomā </w:t>
      </w:r>
      <w:r w:rsidR="0088637C" w:rsidRPr="00F51FD7">
        <w:rPr>
          <w:rFonts w:ascii="Times New Roman" w:eastAsia="Times New Roman" w:hAnsi="Times New Roman" w:cs="Times New Roman"/>
          <w:kern w:val="0"/>
          <w:sz w:val="28"/>
          <w:szCs w:val="28"/>
          <w14:ligatures w14:val="none"/>
        </w:rPr>
        <w:t>–</w:t>
      </w:r>
      <w:r w:rsidRPr="00F51FD7">
        <w:rPr>
          <w:rFonts w:ascii="Times New Roman" w:eastAsia="Times New Roman" w:hAnsi="Times New Roman" w:cs="Times New Roman"/>
          <w:kern w:val="0"/>
          <w:sz w:val="28"/>
          <w:szCs w:val="28"/>
          <w:lang w:eastAsia="en-GB"/>
          <w14:ligatures w14:val="none"/>
        </w:rPr>
        <w:t xml:space="preserve"> "Matemātika I";</w:t>
      </w:r>
    </w:p>
    <w:p w14:paraId="15E885A7" w14:textId="1DDF8AD1"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6.6. tehnoloģiju mācību jomā </w:t>
      </w:r>
      <w:r w:rsidR="0088637C" w:rsidRPr="00F51FD7">
        <w:rPr>
          <w:rFonts w:ascii="Times New Roman" w:eastAsia="Times New Roman" w:hAnsi="Times New Roman" w:cs="Times New Roman"/>
          <w:kern w:val="0"/>
          <w:sz w:val="28"/>
          <w:szCs w:val="28"/>
          <w14:ligatures w14:val="none"/>
        </w:rPr>
        <w:t>–</w:t>
      </w:r>
      <w:r w:rsidRPr="00F51FD7">
        <w:rPr>
          <w:rFonts w:ascii="Times New Roman" w:eastAsia="Times New Roman" w:hAnsi="Times New Roman" w:cs="Times New Roman"/>
          <w:kern w:val="0"/>
          <w:sz w:val="28"/>
          <w:szCs w:val="28"/>
          <w:lang w:eastAsia="en-GB"/>
          <w14:ligatures w14:val="none"/>
        </w:rPr>
        <w:t xml:space="preserve"> "Datorika" vai viens no </w:t>
      </w:r>
      <w:proofErr w:type="spellStart"/>
      <w:r w:rsidRPr="00F51FD7">
        <w:rPr>
          <w:rFonts w:ascii="Times New Roman" w:eastAsia="Times New Roman" w:hAnsi="Times New Roman" w:cs="Times New Roman"/>
          <w:kern w:val="0"/>
          <w:sz w:val="28"/>
          <w:szCs w:val="28"/>
          <w:lang w:eastAsia="en-GB"/>
          <w14:ligatures w14:val="none"/>
        </w:rPr>
        <w:t>pamatkursiem</w:t>
      </w:r>
      <w:proofErr w:type="spellEnd"/>
      <w:r w:rsidRPr="00F51FD7">
        <w:rPr>
          <w:rFonts w:ascii="Times New Roman" w:eastAsia="Times New Roman" w:hAnsi="Times New Roman" w:cs="Times New Roman"/>
          <w:kern w:val="0"/>
          <w:sz w:val="28"/>
          <w:szCs w:val="28"/>
          <w:lang w:eastAsia="en-GB"/>
          <w14:ligatures w14:val="none"/>
        </w:rPr>
        <w:t>: "Dizains un tehnoloģijas I" vai "Programmēšana I";</w:t>
      </w:r>
    </w:p>
    <w:p w14:paraId="145C13FD" w14:textId="41673769"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6.7. veselības, drošības un fiziskās aktivitātes mācību jomā </w:t>
      </w:r>
      <w:r w:rsidR="0088637C" w:rsidRPr="00F51FD7">
        <w:rPr>
          <w:rFonts w:ascii="Times New Roman" w:eastAsia="Times New Roman" w:hAnsi="Times New Roman" w:cs="Times New Roman"/>
          <w:kern w:val="0"/>
          <w:sz w:val="28"/>
          <w:szCs w:val="28"/>
          <w14:ligatures w14:val="none"/>
        </w:rPr>
        <w:t>–</w:t>
      </w:r>
      <w:r w:rsidRPr="00F51FD7">
        <w:rPr>
          <w:rFonts w:ascii="Times New Roman" w:eastAsia="Times New Roman" w:hAnsi="Times New Roman" w:cs="Times New Roman"/>
          <w:kern w:val="0"/>
          <w:sz w:val="28"/>
          <w:szCs w:val="28"/>
          <w:lang w:eastAsia="en-GB"/>
          <w14:ligatures w14:val="none"/>
        </w:rPr>
        <w:t xml:space="preserve"> "Sports un veselība"</w:t>
      </w:r>
      <w:r w:rsidR="00830305" w:rsidRPr="00F51FD7">
        <w:rPr>
          <w:rFonts w:ascii="Times New Roman" w:eastAsia="Times New Roman" w:hAnsi="Times New Roman" w:cs="Times New Roman"/>
          <w:kern w:val="0"/>
          <w:sz w:val="28"/>
          <w:szCs w:val="28"/>
          <w:lang w:eastAsia="en-GB"/>
          <w14:ligatures w14:val="none"/>
        </w:rPr>
        <w:t>.</w:t>
      </w:r>
    </w:p>
    <w:p w14:paraId="29D5D194"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6C0D85D4" w14:textId="1FA55535" w:rsidR="00396E3F"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7. </w:t>
      </w:r>
      <w:r w:rsidR="00EB3815" w:rsidRPr="00F51FD7">
        <w:rPr>
          <w:rFonts w:ascii="Times New Roman" w:eastAsia="Times New Roman" w:hAnsi="Times New Roman" w:cs="Times New Roman"/>
          <w:kern w:val="0"/>
          <w:sz w:val="28"/>
          <w:szCs w:val="28"/>
          <w:lang w:eastAsia="en-GB"/>
          <w14:ligatures w14:val="none"/>
        </w:rPr>
        <w:t>Izglītības iestāde var mainīt mācību stundu skaitu kursā, nesamazinot to vairāk par 20 procentiem no šā pielikuma tabulā kursam noteiktā stundu skaita.</w:t>
      </w:r>
    </w:p>
    <w:p w14:paraId="557D0982" w14:textId="77777777" w:rsidR="00EB3815" w:rsidRPr="00F51FD7" w:rsidRDefault="00EB3815" w:rsidP="006E7546">
      <w:pPr>
        <w:ind w:firstLine="709"/>
        <w:jc w:val="both"/>
        <w:rPr>
          <w:rFonts w:ascii="Times New Roman" w:eastAsia="Times New Roman" w:hAnsi="Times New Roman" w:cs="Times New Roman"/>
          <w:kern w:val="0"/>
          <w:sz w:val="28"/>
          <w:szCs w:val="28"/>
          <w:lang w:eastAsia="en-GB"/>
          <w14:ligatures w14:val="none"/>
        </w:rPr>
      </w:pPr>
    </w:p>
    <w:p w14:paraId="24636D06" w14:textId="437EEE51"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lastRenderedPageBreak/>
        <w:t>8. Izglītības iestāde var īstenot šā pielikuma tabulā minētos specializētos kursus vai piedāvāt un īstenot savus. Īstenojot specializēto kursu "Mazākumtautības valoda un literatūra", plānotie skolēnam sasniedzamie rezultāti atvasināmi no valodu jomā plānotajiem sasniedzamajiem rezultātiem latviešu valodai un kultūras izpratnes un pašizpausmes mākslā mācību jomā plānotajiem sasniedzamajiem rezultātiem, kas norādīti šo noteikumu 9.</w:t>
      </w:r>
      <w:r w:rsidR="00396E3F" w:rsidRPr="00F51FD7">
        <w:rPr>
          <w:rFonts w:ascii="Times New Roman" w:eastAsia="Times New Roman" w:hAnsi="Times New Roman" w:cs="Times New Roman"/>
          <w:kern w:val="0"/>
          <w:sz w:val="28"/>
          <w:szCs w:val="28"/>
          <w:lang w:eastAsia="en-GB"/>
          <w14:ligatures w14:val="none"/>
        </w:rPr>
        <w:t> </w:t>
      </w:r>
      <w:r w:rsidRPr="00F51FD7">
        <w:rPr>
          <w:rFonts w:ascii="Times New Roman" w:eastAsia="Times New Roman" w:hAnsi="Times New Roman" w:cs="Times New Roman"/>
          <w:kern w:val="0"/>
          <w:sz w:val="28"/>
          <w:szCs w:val="28"/>
          <w:lang w:eastAsia="en-GB"/>
          <w14:ligatures w14:val="none"/>
        </w:rPr>
        <w:t>pielikumā.</w:t>
      </w:r>
    </w:p>
    <w:p w14:paraId="1D27162A"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155A5341" w14:textId="7E30472A"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9. Izglītības iestāde ar vadītāja rīkojumu apstiprina kursu un stundu plānu ar kopējo mācību stundu skaitu attiecīgajā kursā mēnesī, semestrī, mācību gadā un trijos gados.</w:t>
      </w:r>
    </w:p>
    <w:p w14:paraId="6EFD158A"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45389072" w14:textId="0DA78745"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10. Valsts vispārējās vidējās 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w:t>
      </w:r>
    </w:p>
    <w:p w14:paraId="7267A811"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260A4938" w14:textId="4FFB2FDA"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11. Vispārējās izglītības iestāde, iekļaujot skolēnu ar speciālām vajadzībām, izstrādā individuālo izglītības programmas apguves plānu, lai sekmētu skolēna iekļaušanos kopējā mācību procesā.</w:t>
      </w:r>
    </w:p>
    <w:p w14:paraId="57E6E565"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73A7C115" w14:textId="65646796"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12. Vispārējās izglītības iestāde, iekļaujot skolēnu ar redzes traucējumiem, nodrošina lasīt un rakstīt prasmes apguvi (tai skaitā </w:t>
      </w:r>
      <w:proofErr w:type="spellStart"/>
      <w:r w:rsidRPr="00F51FD7">
        <w:rPr>
          <w:rFonts w:ascii="Times New Roman" w:eastAsia="Times New Roman" w:hAnsi="Times New Roman" w:cs="Times New Roman"/>
          <w:kern w:val="0"/>
          <w:sz w:val="28"/>
          <w:szCs w:val="28"/>
          <w:lang w:eastAsia="en-GB"/>
          <w14:ligatures w14:val="none"/>
        </w:rPr>
        <w:t>Braila</w:t>
      </w:r>
      <w:proofErr w:type="spellEnd"/>
      <w:r w:rsidRPr="00F51FD7">
        <w:rPr>
          <w:rFonts w:ascii="Times New Roman" w:eastAsia="Times New Roman" w:hAnsi="Times New Roman" w:cs="Times New Roman"/>
          <w:kern w:val="0"/>
          <w:sz w:val="28"/>
          <w:szCs w:val="28"/>
          <w:lang w:eastAsia="en-GB"/>
          <w14:ligatures w14:val="none"/>
        </w:rPr>
        <w:t xml:space="preserve"> rakstā) un, iekļaujot skolēnu ar dzirdes traucējumiem, nodrošina komunikācijas prasmju attīstību (tai skaitā latviešu zīmju valodā).</w:t>
      </w:r>
    </w:p>
    <w:p w14:paraId="309AE1B9"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05A7375F" w14:textId="40D23BF7"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13.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2EAB27EA" w14:textId="77777777" w:rsidR="00396E3F" w:rsidRPr="00F51FD7" w:rsidRDefault="00396E3F" w:rsidP="006E7546">
      <w:pPr>
        <w:jc w:val="center"/>
        <w:rPr>
          <w:rFonts w:ascii="Times New Roman" w:eastAsia="Times New Roman" w:hAnsi="Times New Roman" w:cs="Times New Roman"/>
          <w:b/>
          <w:bCs/>
          <w:kern w:val="0"/>
          <w:sz w:val="28"/>
          <w:szCs w:val="28"/>
          <w:lang w:eastAsia="en-GB"/>
          <w14:ligatures w14:val="none"/>
        </w:rPr>
      </w:pPr>
    </w:p>
    <w:p w14:paraId="7B03EAFC" w14:textId="56845B30" w:rsidR="000C483B" w:rsidRPr="00F51FD7" w:rsidRDefault="000C483B" w:rsidP="006E7546">
      <w:pPr>
        <w:jc w:val="center"/>
        <w:rPr>
          <w:rFonts w:ascii="Times New Roman" w:eastAsia="Times New Roman" w:hAnsi="Times New Roman" w:cs="Times New Roman"/>
          <w:b/>
          <w:bCs/>
          <w:kern w:val="0"/>
          <w:sz w:val="28"/>
          <w:szCs w:val="28"/>
          <w:lang w:eastAsia="en-GB"/>
          <w14:ligatures w14:val="none"/>
        </w:rPr>
      </w:pPr>
      <w:r w:rsidRPr="00F51FD7">
        <w:rPr>
          <w:rFonts w:ascii="Times New Roman" w:eastAsia="Times New Roman" w:hAnsi="Times New Roman" w:cs="Times New Roman"/>
          <w:b/>
          <w:bCs/>
          <w:kern w:val="0"/>
          <w:sz w:val="28"/>
          <w:szCs w:val="28"/>
          <w:lang w:eastAsia="en-GB"/>
          <w14:ligatures w14:val="none"/>
        </w:rPr>
        <w:t>V. Mācību vides raksturojums</w:t>
      </w:r>
    </w:p>
    <w:p w14:paraId="16EE7ED4"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605ABD95" w14:textId="24777C76"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14. Izglītības iestāde nodrošina normatīvajos aktos noteiktajām higiēnas prasībām atbilstošu mācību procesu, iekļaujošu, intelektuālo un sociāli emocionālo attīstību veicinošu, fiziski un emocionāli drošu mācību vidi atbilstoši skolēnu vecumposmam un attīstības īpatnībām un universālā dizaina prasībām (piemēram, viegli uztverama informācija, ērta piekļuve, vides objektu kontrastējošs noformējums grīdā un iekštelpās). Mācību vide ir mobila un transformējama, mācību procesā izmantojamas daudzveidīgas tehnoloģijas </w:t>
      </w:r>
      <w:r w:rsidRPr="00F51FD7">
        <w:rPr>
          <w:rFonts w:ascii="Times New Roman" w:eastAsia="Times New Roman" w:hAnsi="Times New Roman" w:cs="Times New Roman"/>
          <w:kern w:val="0"/>
          <w:sz w:val="28"/>
          <w:szCs w:val="28"/>
          <w:lang w:eastAsia="en-GB"/>
          <w14:ligatures w14:val="none"/>
        </w:rPr>
        <w:lastRenderedPageBreak/>
        <w:t>informācijas iegūšanai, problēmu risināšanai un improvizētām darbnīcām modeļu un prototipu izgatavošanai.</w:t>
      </w:r>
    </w:p>
    <w:p w14:paraId="6934AA55"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1427D6AC" w14:textId="41D6D19F"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15. Izglītības iestāde, piedāvājot vispārējās vidējās izglītības programmas īstenošanu tālmācības formā un sasniedzot valsts vispārējās vidējās izglītības standartā plānotos sasniedzamos rezultātus, nodrošina atbilstošus cilvēkresursus un tehnisko nodrošinājumu (piemēram, </w:t>
      </w:r>
      <w:proofErr w:type="spellStart"/>
      <w:r w:rsidRPr="00F51FD7">
        <w:rPr>
          <w:rFonts w:ascii="Times New Roman" w:eastAsia="Times New Roman" w:hAnsi="Times New Roman" w:cs="Times New Roman"/>
          <w:kern w:val="0"/>
          <w:sz w:val="28"/>
          <w:szCs w:val="28"/>
          <w:lang w:eastAsia="en-GB"/>
          <w14:ligatures w14:val="none"/>
        </w:rPr>
        <w:t>videolekciju</w:t>
      </w:r>
      <w:proofErr w:type="spellEnd"/>
      <w:r w:rsidRPr="00F51FD7">
        <w:rPr>
          <w:rFonts w:ascii="Times New Roman" w:eastAsia="Times New Roman" w:hAnsi="Times New Roman" w:cs="Times New Roman"/>
          <w:kern w:val="0"/>
          <w:sz w:val="28"/>
          <w:szCs w:val="28"/>
          <w:lang w:eastAsia="en-GB"/>
          <w14:ligatures w14:val="none"/>
        </w:rPr>
        <w:t xml:space="preserve"> un individuālu konsultāciju organizēšanai tiešsaistē, saziņai izglītības iestādes elektroniskajā mācību vidē un tālmācībai paredzēto mācību materiālu izstrādei).</w:t>
      </w:r>
    </w:p>
    <w:p w14:paraId="6A3D0432" w14:textId="77777777" w:rsidR="00396E3F" w:rsidRPr="00F51FD7" w:rsidRDefault="00396E3F" w:rsidP="006E7546">
      <w:pPr>
        <w:jc w:val="center"/>
        <w:rPr>
          <w:rFonts w:ascii="Times New Roman" w:eastAsia="Times New Roman" w:hAnsi="Times New Roman" w:cs="Times New Roman"/>
          <w:b/>
          <w:bCs/>
          <w:kern w:val="0"/>
          <w:sz w:val="28"/>
          <w:szCs w:val="28"/>
          <w:lang w:eastAsia="en-GB"/>
          <w14:ligatures w14:val="none"/>
        </w:rPr>
      </w:pPr>
    </w:p>
    <w:p w14:paraId="57633A48" w14:textId="5EC943DB" w:rsidR="000C483B" w:rsidRPr="00F51FD7" w:rsidRDefault="000C483B" w:rsidP="006E7546">
      <w:pPr>
        <w:jc w:val="center"/>
        <w:rPr>
          <w:rFonts w:ascii="Times New Roman" w:eastAsia="Times New Roman" w:hAnsi="Times New Roman" w:cs="Times New Roman"/>
          <w:b/>
          <w:bCs/>
          <w:kern w:val="0"/>
          <w:sz w:val="28"/>
          <w:szCs w:val="28"/>
          <w:lang w:eastAsia="en-GB"/>
          <w14:ligatures w14:val="none"/>
        </w:rPr>
      </w:pPr>
      <w:r w:rsidRPr="00F51FD7">
        <w:rPr>
          <w:rFonts w:ascii="Times New Roman" w:eastAsia="Times New Roman" w:hAnsi="Times New Roman" w:cs="Times New Roman"/>
          <w:b/>
          <w:bCs/>
          <w:kern w:val="0"/>
          <w:sz w:val="28"/>
          <w:szCs w:val="28"/>
          <w:lang w:eastAsia="en-GB"/>
          <w14:ligatures w14:val="none"/>
        </w:rPr>
        <w:t>VI. Skolēnu mācību sasniegumu vērtēšanas kārtība</w:t>
      </w:r>
    </w:p>
    <w:p w14:paraId="392515FC"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14BFC608" w14:textId="1473CA50"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16. Skolēnu mācību snieguma vērtēšanas pamatprincipi, vērtēšanas veidi, vērtējuma izteikšanas veids un valsts noteiktie pārbaudes darbi izglītības pakāpes beigās ir noteikti valsts vispārējās vidējās izglītības standartā.</w:t>
      </w:r>
    </w:p>
    <w:p w14:paraId="18F89B8A"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1C1CEDA3" w14:textId="12566F4D"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17. Izglītības iestāde atbilstoši vispārējās vidējās izglītības standartā noteiktajiem vērtēšanas pamatprincipiem izstrādā skolēnu mācību sasniegumu vērtēšanas kārtību, kurā nosaka:</w:t>
      </w:r>
    </w:p>
    <w:p w14:paraId="1CD539B1" w14:textId="77777777"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17.1. kā tiek iegūts skolēna vērtējums mācību gada noslēgumā dažādos mācību priekšmetu kursos;</w:t>
      </w:r>
    </w:p>
    <w:p w14:paraId="3B130CF9" w14:textId="77777777"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17.2. kādā veidā izglītības iestādē tiek izteikti </w:t>
      </w:r>
      <w:proofErr w:type="spellStart"/>
      <w:r w:rsidRPr="00F51FD7">
        <w:rPr>
          <w:rFonts w:ascii="Times New Roman" w:eastAsia="Times New Roman" w:hAnsi="Times New Roman" w:cs="Times New Roman"/>
          <w:kern w:val="0"/>
          <w:sz w:val="28"/>
          <w:szCs w:val="28"/>
          <w:lang w:eastAsia="en-GB"/>
          <w14:ligatures w14:val="none"/>
        </w:rPr>
        <w:t>formatīvie</w:t>
      </w:r>
      <w:proofErr w:type="spellEnd"/>
      <w:r w:rsidRPr="00F51FD7">
        <w:rPr>
          <w:rFonts w:ascii="Times New Roman" w:eastAsia="Times New Roman" w:hAnsi="Times New Roman" w:cs="Times New Roman"/>
          <w:kern w:val="0"/>
          <w:sz w:val="28"/>
          <w:szCs w:val="28"/>
          <w:lang w:eastAsia="en-GB"/>
          <w14:ligatures w14:val="none"/>
        </w:rPr>
        <w:t xml:space="preserve"> vērtējumi;</w:t>
      </w:r>
    </w:p>
    <w:p w14:paraId="64E585D8" w14:textId="77777777"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17.3. kādā veidā tiek izvērtēta un dokumentēta skolēnu izaugsme un ieradumi;</w:t>
      </w:r>
    </w:p>
    <w:p w14:paraId="544CA40E" w14:textId="77777777"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17.4. kā pedagogi izglītības iestādē saskaņo </w:t>
      </w:r>
      <w:proofErr w:type="spellStart"/>
      <w:r w:rsidRPr="00F51FD7">
        <w:rPr>
          <w:rFonts w:ascii="Times New Roman" w:eastAsia="Times New Roman" w:hAnsi="Times New Roman" w:cs="Times New Roman"/>
          <w:kern w:val="0"/>
          <w:sz w:val="28"/>
          <w:szCs w:val="28"/>
          <w:lang w:eastAsia="en-GB"/>
          <w14:ligatures w14:val="none"/>
        </w:rPr>
        <w:t>summatīvās</w:t>
      </w:r>
      <w:proofErr w:type="spellEnd"/>
      <w:r w:rsidRPr="00F51FD7">
        <w:rPr>
          <w:rFonts w:ascii="Times New Roman" w:eastAsia="Times New Roman" w:hAnsi="Times New Roman" w:cs="Times New Roman"/>
          <w:kern w:val="0"/>
          <w:sz w:val="28"/>
          <w:szCs w:val="28"/>
          <w:lang w:eastAsia="en-GB"/>
          <w14:ligatures w14:val="none"/>
        </w:rPr>
        <w:t xml:space="preserve"> vērtēšanas un diagnosticējošās vērtēšanas darbu plānojumu katrai klasei vai skolēnu grupai, vienā dienā plānojot ne vairāk kā divus </w:t>
      </w:r>
      <w:proofErr w:type="spellStart"/>
      <w:r w:rsidRPr="00F51FD7">
        <w:rPr>
          <w:rFonts w:ascii="Times New Roman" w:eastAsia="Times New Roman" w:hAnsi="Times New Roman" w:cs="Times New Roman"/>
          <w:kern w:val="0"/>
          <w:sz w:val="28"/>
          <w:szCs w:val="28"/>
          <w:lang w:eastAsia="en-GB"/>
          <w14:ligatures w14:val="none"/>
        </w:rPr>
        <w:t>summatīvās</w:t>
      </w:r>
      <w:proofErr w:type="spellEnd"/>
      <w:r w:rsidRPr="00F51FD7">
        <w:rPr>
          <w:rFonts w:ascii="Times New Roman" w:eastAsia="Times New Roman" w:hAnsi="Times New Roman" w:cs="Times New Roman"/>
          <w:kern w:val="0"/>
          <w:sz w:val="28"/>
          <w:szCs w:val="28"/>
          <w:lang w:eastAsia="en-GB"/>
          <w14:ligatures w14:val="none"/>
        </w:rPr>
        <w:t xml:space="preserve"> vērtēšanas darbus;</w:t>
      </w:r>
    </w:p>
    <w:p w14:paraId="1B3E9F34" w14:textId="77777777"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17.5. kā par skolēnu mācību sasniegumu vērtēšanas kārtību izglītības iestāde informē skolēnus un skolēnu vecākus vai likumiskos pārstāvjus;</w:t>
      </w:r>
    </w:p>
    <w:p w14:paraId="4C6E59DE" w14:textId="77777777"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17.6. kā skolēni var iegūt iepriekš neiegūtos </w:t>
      </w:r>
      <w:proofErr w:type="spellStart"/>
      <w:r w:rsidRPr="00F51FD7">
        <w:rPr>
          <w:rFonts w:ascii="Times New Roman" w:eastAsia="Times New Roman" w:hAnsi="Times New Roman" w:cs="Times New Roman"/>
          <w:kern w:val="0"/>
          <w:sz w:val="28"/>
          <w:szCs w:val="28"/>
          <w:lang w:eastAsia="en-GB"/>
          <w14:ligatures w14:val="none"/>
        </w:rPr>
        <w:t>summatīvos</w:t>
      </w:r>
      <w:proofErr w:type="spellEnd"/>
      <w:r w:rsidRPr="00F51FD7">
        <w:rPr>
          <w:rFonts w:ascii="Times New Roman" w:eastAsia="Times New Roman" w:hAnsi="Times New Roman" w:cs="Times New Roman"/>
          <w:kern w:val="0"/>
          <w:sz w:val="28"/>
          <w:szCs w:val="28"/>
          <w:lang w:eastAsia="en-GB"/>
          <w14:ligatures w14:val="none"/>
        </w:rPr>
        <w:t xml:space="preserve"> vērtējumus;</w:t>
      </w:r>
    </w:p>
    <w:p w14:paraId="1B36F402" w14:textId="2362193D" w:rsidR="00040AA8" w:rsidRPr="00F51FD7" w:rsidRDefault="00040AA8" w:rsidP="00040AA8">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17.7. </w:t>
      </w:r>
      <w:r w:rsidR="008D0223" w:rsidRPr="00F51FD7">
        <w:rPr>
          <w:rFonts w:ascii="Times New Roman" w:eastAsia="Times New Roman" w:hAnsi="Times New Roman" w:cs="Times New Roman"/>
          <w:kern w:val="0"/>
          <w:sz w:val="28"/>
          <w:szCs w:val="28"/>
          <w:lang w:eastAsia="en-GB"/>
          <w14:ligatures w14:val="none"/>
        </w:rPr>
        <w:t xml:space="preserve">kā skolēni var uzlabot vismaz vienu un ne vairāk kā pusi no </w:t>
      </w:r>
      <w:proofErr w:type="spellStart"/>
      <w:r w:rsidR="008D0223" w:rsidRPr="00F51FD7">
        <w:rPr>
          <w:rFonts w:ascii="Times New Roman" w:eastAsia="Times New Roman" w:hAnsi="Times New Roman" w:cs="Times New Roman"/>
          <w:kern w:val="0"/>
          <w:sz w:val="28"/>
          <w:szCs w:val="28"/>
          <w:lang w:eastAsia="en-GB"/>
          <w14:ligatures w14:val="none"/>
        </w:rPr>
        <w:t>summatīvajiem</w:t>
      </w:r>
      <w:proofErr w:type="spellEnd"/>
      <w:r w:rsidR="008D0223" w:rsidRPr="00F51FD7">
        <w:rPr>
          <w:rFonts w:ascii="Times New Roman" w:eastAsia="Times New Roman" w:hAnsi="Times New Roman" w:cs="Times New Roman"/>
          <w:kern w:val="0"/>
          <w:sz w:val="28"/>
          <w:szCs w:val="28"/>
          <w:lang w:eastAsia="en-GB"/>
          <w14:ligatures w14:val="none"/>
        </w:rPr>
        <w:t xml:space="preserve"> sniegumiem katrā mācību priekšmetā mācību gada laikā;</w:t>
      </w:r>
    </w:p>
    <w:p w14:paraId="1D250A34" w14:textId="77777777" w:rsidR="00040AA8" w:rsidRPr="00F51FD7" w:rsidRDefault="00040AA8" w:rsidP="00040AA8">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17.8. kā skolēni ar speciālām vajadzībām, kuriem izstrādāts individuālais izglītības programmas apguves plāns, var uzlabot </w:t>
      </w:r>
      <w:proofErr w:type="spellStart"/>
      <w:r w:rsidRPr="00F51FD7">
        <w:rPr>
          <w:rFonts w:ascii="Times New Roman" w:eastAsia="Times New Roman" w:hAnsi="Times New Roman" w:cs="Times New Roman"/>
          <w:kern w:val="0"/>
          <w:sz w:val="28"/>
          <w:szCs w:val="28"/>
          <w:lang w:eastAsia="en-GB"/>
          <w14:ligatures w14:val="none"/>
        </w:rPr>
        <w:t>summatīvo</w:t>
      </w:r>
      <w:proofErr w:type="spellEnd"/>
      <w:r w:rsidRPr="00F51FD7">
        <w:rPr>
          <w:rFonts w:ascii="Times New Roman" w:eastAsia="Times New Roman" w:hAnsi="Times New Roman" w:cs="Times New Roman"/>
          <w:kern w:val="0"/>
          <w:sz w:val="28"/>
          <w:szCs w:val="28"/>
          <w:lang w:eastAsia="en-GB"/>
          <w14:ligatures w14:val="none"/>
        </w:rPr>
        <w:t xml:space="preserve"> sniegumu  mācību gada laikā temata noslēguma pārbaudes darbos;</w:t>
      </w:r>
    </w:p>
    <w:p w14:paraId="35BB87ED" w14:textId="3FCC56A7" w:rsidR="000C483B" w:rsidRPr="00F51FD7" w:rsidRDefault="000C483B" w:rsidP="00040AA8">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17.8. citus izglītības iestādei būtiskus skolēnu snieguma vērtēšanas jautājumus.</w:t>
      </w:r>
    </w:p>
    <w:p w14:paraId="4761E9E2"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765A64BD" w14:textId="26EC03FE"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18.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7625E5C1"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04D7981B" w14:textId="76DA04B5"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lastRenderedPageBreak/>
        <w:t>19. Izglītības programmas apguvi katrā klasē apliecina liecība, kas ietver skolēna sasnieguma vērtējumu</w:t>
      </w:r>
      <w:r w:rsidR="00830305" w:rsidRPr="00F51FD7">
        <w:rPr>
          <w:rFonts w:ascii="Times New Roman" w:eastAsia="Times New Roman" w:hAnsi="Times New Roman" w:cs="Times New Roman"/>
          <w:kern w:val="0"/>
          <w:sz w:val="28"/>
          <w:szCs w:val="28"/>
          <w:lang w:eastAsia="en-GB"/>
          <w14:ligatures w14:val="none"/>
        </w:rPr>
        <w:t xml:space="preserve"> </w:t>
      </w:r>
      <w:r w:rsidRPr="00F51FD7">
        <w:rPr>
          <w:rFonts w:ascii="Times New Roman" w:eastAsia="Times New Roman" w:hAnsi="Times New Roman" w:cs="Times New Roman"/>
          <w:kern w:val="0"/>
          <w:sz w:val="28"/>
          <w:szCs w:val="28"/>
          <w:lang w:eastAsia="en-GB"/>
          <w14:ligatures w14:val="none"/>
        </w:rPr>
        <w:t>kursa apguves noslēgumā vai vērtējumu kursā mācību gada noslēgumā, ja kurss turpinās nākamajā mācību gadā. Skolēnu pārcelšana nākamajā klasē notiek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0A2D3B4D"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5DF2F795" w14:textId="77777777" w:rsidR="000C483B" w:rsidRPr="00F51FD7" w:rsidRDefault="000C483B" w:rsidP="006E7546">
      <w:pPr>
        <w:jc w:val="center"/>
        <w:rPr>
          <w:rFonts w:ascii="Times New Roman" w:eastAsia="Times New Roman" w:hAnsi="Times New Roman" w:cs="Times New Roman"/>
          <w:b/>
          <w:bCs/>
          <w:kern w:val="0"/>
          <w:sz w:val="28"/>
          <w:szCs w:val="28"/>
          <w:lang w:eastAsia="en-GB"/>
          <w14:ligatures w14:val="none"/>
        </w:rPr>
      </w:pPr>
      <w:r w:rsidRPr="00F51FD7">
        <w:rPr>
          <w:rFonts w:ascii="Times New Roman" w:eastAsia="Times New Roman" w:hAnsi="Times New Roman" w:cs="Times New Roman"/>
          <w:b/>
          <w:bCs/>
          <w:kern w:val="0"/>
          <w:sz w:val="28"/>
          <w:szCs w:val="28"/>
          <w:lang w:eastAsia="en-GB"/>
          <w14:ligatures w14:val="none"/>
        </w:rPr>
        <w:t xml:space="preserve">VII. Izglītības programmas īstenošanai nepieciešamā personāla, finanšu un materiālo līdzekļu </w:t>
      </w:r>
      <w:proofErr w:type="spellStart"/>
      <w:r w:rsidRPr="00F51FD7">
        <w:rPr>
          <w:rFonts w:ascii="Times New Roman" w:eastAsia="Times New Roman" w:hAnsi="Times New Roman" w:cs="Times New Roman"/>
          <w:b/>
          <w:bCs/>
          <w:kern w:val="0"/>
          <w:sz w:val="28"/>
          <w:szCs w:val="28"/>
          <w:lang w:eastAsia="en-GB"/>
          <w14:ligatures w14:val="none"/>
        </w:rPr>
        <w:t>izvērtējums</w:t>
      </w:r>
      <w:proofErr w:type="spellEnd"/>
      <w:r w:rsidRPr="00F51FD7">
        <w:rPr>
          <w:rFonts w:ascii="Times New Roman" w:eastAsia="Times New Roman" w:hAnsi="Times New Roman" w:cs="Times New Roman"/>
          <w:b/>
          <w:bCs/>
          <w:kern w:val="0"/>
          <w:sz w:val="28"/>
          <w:szCs w:val="28"/>
          <w:lang w:eastAsia="en-GB"/>
          <w14:ligatures w14:val="none"/>
        </w:rPr>
        <w:t xml:space="preserve"> un pamatojums</w:t>
      </w:r>
    </w:p>
    <w:p w14:paraId="39492B1C"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4D10FCAC" w14:textId="4791A3E4"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20. Izglītības programmas īstenošanā izglītības iestāde ievēro normatīvo aktu prasības, kas regulē izglītības iestāžu darbību.</w:t>
      </w:r>
    </w:p>
    <w:p w14:paraId="27962EE4"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1FBA41C1" w14:textId="037BB829"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21. </w:t>
      </w:r>
      <w:r w:rsidR="00A55965" w:rsidRPr="00F51FD7">
        <w:rPr>
          <w:rFonts w:ascii="Times New Roman" w:eastAsia="Times New Roman" w:hAnsi="Times New Roman" w:cs="Times New Roman"/>
          <w:kern w:val="0"/>
          <w:sz w:val="28"/>
          <w:szCs w:val="28"/>
          <w:lang w:eastAsia="en-GB"/>
          <w14:ligatures w14:val="none"/>
        </w:rPr>
        <w:t>I</w:t>
      </w:r>
      <w:r w:rsidRPr="00F51FD7">
        <w:rPr>
          <w:rFonts w:ascii="Times New Roman" w:eastAsia="Times New Roman" w:hAnsi="Times New Roman" w:cs="Times New Roman"/>
          <w:kern w:val="0"/>
          <w:sz w:val="28"/>
          <w:szCs w:val="28"/>
          <w:lang w:eastAsia="en-GB"/>
          <w14:ligatures w14:val="none"/>
        </w:rPr>
        <w:t>zmaksas izglītības programmas īstenošan</w:t>
      </w:r>
      <w:r w:rsidR="00A55965" w:rsidRPr="00F51FD7">
        <w:rPr>
          <w:rFonts w:ascii="Times New Roman" w:eastAsia="Times New Roman" w:hAnsi="Times New Roman" w:cs="Times New Roman"/>
          <w:kern w:val="0"/>
          <w:sz w:val="28"/>
          <w:szCs w:val="28"/>
          <w:lang w:eastAsia="en-GB"/>
          <w14:ligatures w14:val="none"/>
        </w:rPr>
        <w:t xml:space="preserve">ai </w:t>
      </w:r>
      <w:r w:rsidRPr="00F51FD7">
        <w:rPr>
          <w:rFonts w:ascii="Times New Roman" w:eastAsia="Times New Roman" w:hAnsi="Times New Roman" w:cs="Times New Roman"/>
          <w:kern w:val="0"/>
          <w:sz w:val="28"/>
          <w:szCs w:val="28"/>
          <w:lang w:eastAsia="en-GB"/>
          <w14:ligatures w14:val="none"/>
        </w:rPr>
        <w:t>sedz:</w:t>
      </w:r>
    </w:p>
    <w:p w14:paraId="477958D6" w14:textId="0851C480"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21.1. valsts dibinātā izglītības iestādē </w:t>
      </w:r>
      <w:r w:rsidR="0088637C" w:rsidRPr="00F51FD7">
        <w:rPr>
          <w:rFonts w:ascii="Times New Roman" w:eastAsia="Times New Roman" w:hAnsi="Times New Roman" w:cs="Times New Roman"/>
          <w:kern w:val="0"/>
          <w:sz w:val="28"/>
          <w:szCs w:val="28"/>
          <w14:ligatures w14:val="none"/>
        </w:rPr>
        <w:t>–</w:t>
      </w:r>
      <w:r w:rsidRPr="00F51FD7">
        <w:rPr>
          <w:rFonts w:ascii="Times New Roman" w:eastAsia="Times New Roman" w:hAnsi="Times New Roman" w:cs="Times New Roman"/>
          <w:kern w:val="0"/>
          <w:sz w:val="28"/>
          <w:szCs w:val="28"/>
          <w:lang w:eastAsia="en-GB"/>
          <w14:ligatures w14:val="none"/>
        </w:rPr>
        <w:t xml:space="preserve"> no valsts budžeta;</w:t>
      </w:r>
    </w:p>
    <w:p w14:paraId="1551EDC6" w14:textId="13D02A32"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21.2. pašvaldības dibinātā izglītības iestādē </w:t>
      </w:r>
      <w:r w:rsidR="0088637C" w:rsidRPr="00F51FD7">
        <w:rPr>
          <w:rFonts w:ascii="Times New Roman" w:eastAsia="Times New Roman" w:hAnsi="Times New Roman" w:cs="Times New Roman"/>
          <w:kern w:val="0"/>
          <w:sz w:val="28"/>
          <w:szCs w:val="28"/>
          <w14:ligatures w14:val="none"/>
        </w:rPr>
        <w:t>–</w:t>
      </w:r>
      <w:r w:rsidRPr="00F51FD7">
        <w:rPr>
          <w:rFonts w:ascii="Times New Roman" w:eastAsia="Times New Roman" w:hAnsi="Times New Roman" w:cs="Times New Roman"/>
          <w:kern w:val="0"/>
          <w:sz w:val="28"/>
          <w:szCs w:val="28"/>
          <w:lang w:eastAsia="en-GB"/>
          <w14:ligatures w14:val="none"/>
        </w:rPr>
        <w:t xml:space="preserve"> no valsts un pašvaldības budžeta;</w:t>
      </w:r>
    </w:p>
    <w:p w14:paraId="031B8B37" w14:textId="4B7C80B4"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 xml:space="preserve">21.3. privātpersonas dibinātā izglītības iestādē </w:t>
      </w:r>
      <w:r w:rsidR="0088637C" w:rsidRPr="00F51FD7">
        <w:rPr>
          <w:rFonts w:ascii="Times New Roman" w:eastAsia="Times New Roman" w:hAnsi="Times New Roman" w:cs="Times New Roman"/>
          <w:kern w:val="0"/>
          <w:sz w:val="28"/>
          <w:szCs w:val="28"/>
          <w14:ligatures w14:val="none"/>
        </w:rPr>
        <w:t>–</w:t>
      </w:r>
      <w:r w:rsidRPr="00F51FD7">
        <w:rPr>
          <w:rFonts w:ascii="Times New Roman" w:eastAsia="Times New Roman" w:hAnsi="Times New Roman" w:cs="Times New Roman"/>
          <w:kern w:val="0"/>
          <w:sz w:val="28"/>
          <w:szCs w:val="28"/>
          <w:lang w:eastAsia="en-GB"/>
          <w14:ligatures w14:val="none"/>
        </w:rPr>
        <w:t xml:space="preserve"> no valsts, pašvaldības un privātā budžeta.</w:t>
      </w:r>
    </w:p>
    <w:p w14:paraId="0457EE14"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52B87EFE" w14:textId="593293AB" w:rsidR="000C483B"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22. Apmaksājamo stundu skaitu mēnesī aprēķina atbilstoši izglītības iestādes vadītāja apstiprinātajam kursu un stundu īstenošanas plānam.</w:t>
      </w:r>
    </w:p>
    <w:p w14:paraId="1D622503" w14:textId="77777777" w:rsidR="00396E3F" w:rsidRPr="00F51FD7" w:rsidRDefault="00396E3F" w:rsidP="006E7546">
      <w:pPr>
        <w:ind w:firstLine="709"/>
        <w:jc w:val="both"/>
        <w:rPr>
          <w:rFonts w:ascii="Times New Roman" w:eastAsia="Times New Roman" w:hAnsi="Times New Roman" w:cs="Times New Roman"/>
          <w:kern w:val="0"/>
          <w:sz w:val="28"/>
          <w:szCs w:val="28"/>
          <w:lang w:eastAsia="en-GB"/>
          <w14:ligatures w14:val="none"/>
        </w:rPr>
      </w:pPr>
    </w:p>
    <w:p w14:paraId="6F720D63" w14:textId="6D52D27E" w:rsidR="00BF7345" w:rsidRPr="00F51FD7" w:rsidRDefault="000C483B" w:rsidP="006E7546">
      <w:pPr>
        <w:ind w:firstLine="709"/>
        <w:jc w:val="both"/>
        <w:rPr>
          <w:rFonts w:ascii="Times New Roman" w:eastAsia="Times New Roman" w:hAnsi="Times New Roman" w:cs="Times New Roman"/>
          <w:kern w:val="0"/>
          <w:sz w:val="28"/>
          <w:szCs w:val="28"/>
          <w:lang w:eastAsia="en-GB"/>
          <w14:ligatures w14:val="none"/>
        </w:rPr>
      </w:pPr>
      <w:r w:rsidRPr="00F51FD7">
        <w:rPr>
          <w:rFonts w:ascii="Times New Roman" w:eastAsia="Times New Roman" w:hAnsi="Times New Roman" w:cs="Times New Roman"/>
          <w:kern w:val="0"/>
          <w:sz w:val="28"/>
          <w:szCs w:val="28"/>
          <w:lang w:eastAsia="en-GB"/>
          <w14:ligatures w14:val="none"/>
        </w:rPr>
        <w:t>23. Pedagoga darba slodzi un darba samaksu nosaka atbilstoši normatīvajam regulējumam par pedagogu darba samaksu.</w:t>
      </w:r>
      <w:r w:rsidR="002625B3" w:rsidRPr="00F51FD7">
        <w:rPr>
          <w:rFonts w:ascii="Times New Roman" w:eastAsia="Calibri" w:hAnsi="Times New Roman" w:cs="Times New Roman"/>
          <w:sz w:val="28"/>
          <w:szCs w:val="28"/>
        </w:rPr>
        <w:t>"</w:t>
      </w:r>
    </w:p>
    <w:sectPr w:rsidR="00BF7345" w:rsidRPr="00F51FD7" w:rsidSect="00B4750A">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61A4E" w14:textId="77777777" w:rsidR="00A06C34" w:rsidRDefault="00A06C34" w:rsidP="002625B3">
      <w:r>
        <w:separator/>
      </w:r>
    </w:p>
  </w:endnote>
  <w:endnote w:type="continuationSeparator" w:id="0">
    <w:p w14:paraId="5406CA0F" w14:textId="77777777" w:rsidR="00A06C34" w:rsidRDefault="00A06C34" w:rsidP="00262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E6A5" w14:textId="77777777" w:rsidR="000D0A68" w:rsidRDefault="000D0A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C87C7" w14:textId="500E1916" w:rsidR="006E7546" w:rsidRPr="000D0A68" w:rsidRDefault="006E7546" w:rsidP="000D0A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16B3" w14:textId="0A04FF56" w:rsidR="006E7546" w:rsidRPr="006E7546" w:rsidRDefault="004E4A76">
    <w:pPr>
      <w:pStyle w:val="Footer"/>
      <w:rPr>
        <w:rFonts w:ascii="Times New Roman" w:hAnsi="Times New Roman" w:cs="Times New Roman"/>
        <w:sz w:val="16"/>
        <w:szCs w:val="16"/>
      </w:rPr>
    </w:pPr>
    <w:r>
      <w:rPr>
        <w:rFonts w:ascii="Times New Roman" w:hAnsi="Times New Roman" w:cs="Times New Roman"/>
        <w:sz w:val="16"/>
        <w:szCs w:val="16"/>
      </w:rPr>
      <w:t>N2928_4</w:t>
    </w:r>
    <w:r w:rsidR="006E7546" w:rsidRPr="006E7546">
      <w:rPr>
        <w:rFonts w:ascii="Times New Roman" w:hAnsi="Times New Roman" w:cs="Times New Roman"/>
        <w:sz w:val="16"/>
        <w:szCs w:val="16"/>
      </w:rPr>
      <w:t>p5(12)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E680C" w14:textId="77777777" w:rsidR="00A06C34" w:rsidRDefault="00A06C34" w:rsidP="002625B3">
      <w:r>
        <w:separator/>
      </w:r>
    </w:p>
  </w:footnote>
  <w:footnote w:type="continuationSeparator" w:id="0">
    <w:p w14:paraId="185F2F29" w14:textId="77777777" w:rsidR="00A06C34" w:rsidRDefault="00A06C34" w:rsidP="00262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D7E1B" w14:textId="77777777" w:rsidR="000D0A68" w:rsidRDefault="000D0A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01766640"/>
      <w:docPartObj>
        <w:docPartGallery w:val="Page Numbers (Top of Page)"/>
        <w:docPartUnique/>
      </w:docPartObj>
    </w:sdtPr>
    <w:sdtEndPr>
      <w:rPr>
        <w:noProof/>
      </w:rPr>
    </w:sdtEndPr>
    <w:sdtContent>
      <w:p w14:paraId="62E9553D" w14:textId="5815DB65" w:rsidR="00017FB5" w:rsidRPr="00017FB5" w:rsidRDefault="00017FB5">
        <w:pPr>
          <w:pStyle w:val="Header"/>
          <w:jc w:val="center"/>
          <w:rPr>
            <w:rFonts w:ascii="Times New Roman" w:hAnsi="Times New Roman" w:cs="Times New Roman"/>
          </w:rPr>
        </w:pPr>
        <w:r w:rsidRPr="00017FB5">
          <w:rPr>
            <w:rFonts w:ascii="Times New Roman" w:hAnsi="Times New Roman" w:cs="Times New Roman"/>
          </w:rPr>
          <w:fldChar w:fldCharType="begin"/>
        </w:r>
        <w:r w:rsidRPr="00017FB5">
          <w:rPr>
            <w:rFonts w:ascii="Times New Roman" w:hAnsi="Times New Roman" w:cs="Times New Roman"/>
          </w:rPr>
          <w:instrText xml:space="preserve"> PAGE   \* MERGEFORMAT </w:instrText>
        </w:r>
        <w:r w:rsidRPr="00017FB5">
          <w:rPr>
            <w:rFonts w:ascii="Times New Roman" w:hAnsi="Times New Roman" w:cs="Times New Roman"/>
          </w:rPr>
          <w:fldChar w:fldCharType="separate"/>
        </w:r>
        <w:r w:rsidR="004E4A76">
          <w:rPr>
            <w:rFonts w:ascii="Times New Roman" w:hAnsi="Times New Roman" w:cs="Times New Roman"/>
            <w:noProof/>
          </w:rPr>
          <w:t>5</w:t>
        </w:r>
        <w:r w:rsidRPr="00017FB5">
          <w:rPr>
            <w:rFonts w:ascii="Times New Roman" w:hAnsi="Times New Roman" w:cs="Times New Roman"/>
            <w:noProof/>
          </w:rPr>
          <w:fldChar w:fldCharType="end"/>
        </w:r>
      </w:p>
    </w:sdtContent>
  </w:sdt>
  <w:p w14:paraId="49915602" w14:textId="77777777" w:rsidR="002625B3" w:rsidRPr="00017FB5" w:rsidRDefault="002625B3">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D41B2" w14:textId="77777777" w:rsidR="000D0A68" w:rsidRDefault="000D0A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83B"/>
    <w:rsid w:val="00005578"/>
    <w:rsid w:val="00011AAC"/>
    <w:rsid w:val="00017FB5"/>
    <w:rsid w:val="00040AA8"/>
    <w:rsid w:val="00042C09"/>
    <w:rsid w:val="00067077"/>
    <w:rsid w:val="00094D70"/>
    <w:rsid w:val="000A758E"/>
    <w:rsid w:val="000B7D72"/>
    <w:rsid w:val="000C483B"/>
    <w:rsid w:val="000D0A68"/>
    <w:rsid w:val="000D6DF8"/>
    <w:rsid w:val="000E283B"/>
    <w:rsid w:val="000E5216"/>
    <w:rsid w:val="00130E46"/>
    <w:rsid w:val="00152866"/>
    <w:rsid w:val="00197B04"/>
    <w:rsid w:val="001D0691"/>
    <w:rsid w:val="001D42D2"/>
    <w:rsid w:val="001E7985"/>
    <w:rsid w:val="002625B3"/>
    <w:rsid w:val="00331438"/>
    <w:rsid w:val="003316F3"/>
    <w:rsid w:val="00340B06"/>
    <w:rsid w:val="00357AC1"/>
    <w:rsid w:val="00396E3F"/>
    <w:rsid w:val="003B438A"/>
    <w:rsid w:val="003C75A3"/>
    <w:rsid w:val="00444D4D"/>
    <w:rsid w:val="00470FBF"/>
    <w:rsid w:val="00490DC1"/>
    <w:rsid w:val="004E4A76"/>
    <w:rsid w:val="004E6AA8"/>
    <w:rsid w:val="004F203C"/>
    <w:rsid w:val="004F6BA5"/>
    <w:rsid w:val="00502AD4"/>
    <w:rsid w:val="005468A8"/>
    <w:rsid w:val="005C5C5E"/>
    <w:rsid w:val="005F3695"/>
    <w:rsid w:val="00613D8E"/>
    <w:rsid w:val="00614520"/>
    <w:rsid w:val="006179B8"/>
    <w:rsid w:val="00644353"/>
    <w:rsid w:val="0065006B"/>
    <w:rsid w:val="006759E5"/>
    <w:rsid w:val="006E7546"/>
    <w:rsid w:val="00746602"/>
    <w:rsid w:val="00755C9E"/>
    <w:rsid w:val="007D2A02"/>
    <w:rsid w:val="007E569D"/>
    <w:rsid w:val="00830305"/>
    <w:rsid w:val="00833871"/>
    <w:rsid w:val="008348F6"/>
    <w:rsid w:val="00873E45"/>
    <w:rsid w:val="008850A2"/>
    <w:rsid w:val="0088637C"/>
    <w:rsid w:val="008D0223"/>
    <w:rsid w:val="008D051A"/>
    <w:rsid w:val="00911554"/>
    <w:rsid w:val="00920ADD"/>
    <w:rsid w:val="0094611C"/>
    <w:rsid w:val="00957EA2"/>
    <w:rsid w:val="00960DA6"/>
    <w:rsid w:val="00987896"/>
    <w:rsid w:val="00990AFF"/>
    <w:rsid w:val="00994F43"/>
    <w:rsid w:val="009E1621"/>
    <w:rsid w:val="00A02652"/>
    <w:rsid w:val="00A06C34"/>
    <w:rsid w:val="00A15C45"/>
    <w:rsid w:val="00A20E3C"/>
    <w:rsid w:val="00A343CB"/>
    <w:rsid w:val="00A55965"/>
    <w:rsid w:val="00A56CBE"/>
    <w:rsid w:val="00A81119"/>
    <w:rsid w:val="00A822C6"/>
    <w:rsid w:val="00AA624B"/>
    <w:rsid w:val="00AC63CD"/>
    <w:rsid w:val="00B4750A"/>
    <w:rsid w:val="00B51525"/>
    <w:rsid w:val="00BD7F55"/>
    <w:rsid w:val="00BF7345"/>
    <w:rsid w:val="00C23E84"/>
    <w:rsid w:val="00C318A6"/>
    <w:rsid w:val="00C56ED3"/>
    <w:rsid w:val="00C64912"/>
    <w:rsid w:val="00C74D83"/>
    <w:rsid w:val="00C92A53"/>
    <w:rsid w:val="00D317A1"/>
    <w:rsid w:val="00D516E8"/>
    <w:rsid w:val="00D75CC4"/>
    <w:rsid w:val="00DA7169"/>
    <w:rsid w:val="00E343E8"/>
    <w:rsid w:val="00E462AA"/>
    <w:rsid w:val="00E47C70"/>
    <w:rsid w:val="00E805C5"/>
    <w:rsid w:val="00E90D45"/>
    <w:rsid w:val="00EA5DCE"/>
    <w:rsid w:val="00EB3815"/>
    <w:rsid w:val="00ED10D3"/>
    <w:rsid w:val="00F51FD7"/>
    <w:rsid w:val="00F70732"/>
    <w:rsid w:val="00FA266D"/>
    <w:rsid w:val="00FA74F0"/>
    <w:rsid w:val="00FC5D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28417"/>
  <w15:chartTrackingRefBased/>
  <w15:docId w15:val="{D2741F86-AADF-114C-82E9-79AB303A7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0C483B"/>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C483B"/>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0C483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C483B"/>
    <w:rPr>
      <w:b/>
      <w:bCs/>
    </w:rPr>
  </w:style>
  <w:style w:type="character" w:customStyle="1" w:styleId="apple-converted-space">
    <w:name w:val="apple-converted-space"/>
    <w:basedOn w:val="DefaultParagraphFont"/>
    <w:rsid w:val="000C483B"/>
  </w:style>
  <w:style w:type="paragraph" w:styleId="Header">
    <w:name w:val="header"/>
    <w:basedOn w:val="Normal"/>
    <w:link w:val="HeaderChar"/>
    <w:uiPriority w:val="99"/>
    <w:unhideWhenUsed/>
    <w:rsid w:val="002625B3"/>
    <w:pPr>
      <w:tabs>
        <w:tab w:val="center" w:pos="4153"/>
        <w:tab w:val="right" w:pos="8306"/>
      </w:tabs>
    </w:pPr>
  </w:style>
  <w:style w:type="character" w:customStyle="1" w:styleId="HeaderChar">
    <w:name w:val="Header Char"/>
    <w:basedOn w:val="DefaultParagraphFont"/>
    <w:link w:val="Header"/>
    <w:uiPriority w:val="99"/>
    <w:rsid w:val="002625B3"/>
  </w:style>
  <w:style w:type="paragraph" w:styleId="Footer">
    <w:name w:val="footer"/>
    <w:basedOn w:val="Normal"/>
    <w:link w:val="FooterChar"/>
    <w:uiPriority w:val="99"/>
    <w:unhideWhenUsed/>
    <w:rsid w:val="002625B3"/>
    <w:pPr>
      <w:tabs>
        <w:tab w:val="center" w:pos="4153"/>
        <w:tab w:val="right" w:pos="8306"/>
      </w:tabs>
    </w:pPr>
  </w:style>
  <w:style w:type="character" w:customStyle="1" w:styleId="FooterChar">
    <w:name w:val="Footer Char"/>
    <w:basedOn w:val="DefaultParagraphFont"/>
    <w:link w:val="Footer"/>
    <w:uiPriority w:val="99"/>
    <w:rsid w:val="002625B3"/>
  </w:style>
  <w:style w:type="paragraph" w:customStyle="1" w:styleId="placeholderparagraph">
    <w:name w:val="placeholder_paragraph"/>
    <w:qFormat/>
    <w:rPr>
      <w:rFonts w:ascii="Times New Roman" w:hAnsi="Times New Roman" w:cs="Times New Roman"/>
      <w:sz w:val="28"/>
    </w:rPr>
  </w:style>
  <w:style w:type="paragraph" w:customStyle="1" w:styleId="paragraph">
    <w:name w:val="paragraph"/>
    <w:basedOn w:val="Normal"/>
    <w:next w:val="Normal"/>
    <w:rsid w:val="00C92A53"/>
    <w:pPr>
      <w:contextualSpacing/>
    </w:pPr>
    <w:rPr>
      <w:rFonts w:ascii="Times New Roman" w:eastAsia="Times New Roman" w:hAnsi="Times New Roman" w:cs="Times New Roman"/>
      <w:color w:val="333333"/>
      <w:kern w:val="0"/>
      <w:sz w:val="28"/>
      <w:szCs w:val="20"/>
      <w:lang w:eastAsia="lv-LV"/>
      <w14:ligatures w14:val="none"/>
    </w:rPr>
  </w:style>
  <w:style w:type="paragraph" w:styleId="Revision">
    <w:name w:val="Revision"/>
    <w:hidden/>
    <w:uiPriority w:val="99"/>
    <w:semiHidden/>
    <w:rsid w:val="00960DA6"/>
  </w:style>
  <w:style w:type="paragraph" w:customStyle="1" w:styleId="placeholderparagraph0">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07337">
      <w:bodyDiv w:val="1"/>
      <w:marLeft w:val="0"/>
      <w:marRight w:val="0"/>
      <w:marTop w:val="0"/>
      <w:marBottom w:val="0"/>
      <w:divBdr>
        <w:top w:val="none" w:sz="0" w:space="0" w:color="auto"/>
        <w:left w:val="none" w:sz="0" w:space="0" w:color="auto"/>
        <w:bottom w:val="none" w:sz="0" w:space="0" w:color="auto"/>
        <w:right w:val="none" w:sz="0" w:space="0" w:color="auto"/>
      </w:divBdr>
      <w:divsChild>
        <w:div w:id="88354783">
          <w:marLeft w:val="0"/>
          <w:marRight w:val="0"/>
          <w:marTop w:val="195"/>
          <w:marBottom w:val="195"/>
          <w:divBdr>
            <w:top w:val="none" w:sz="0" w:space="0" w:color="auto"/>
            <w:left w:val="none" w:sz="0" w:space="0" w:color="auto"/>
            <w:bottom w:val="none" w:sz="0" w:space="0" w:color="auto"/>
            <w:right w:val="none" w:sz="0" w:space="0" w:color="auto"/>
          </w:divBdr>
        </w:div>
      </w:divsChild>
    </w:div>
    <w:div w:id="1932857572">
      <w:bodyDiv w:val="1"/>
      <w:marLeft w:val="0"/>
      <w:marRight w:val="0"/>
      <w:marTop w:val="0"/>
      <w:marBottom w:val="0"/>
      <w:divBdr>
        <w:top w:val="none" w:sz="0" w:space="0" w:color="auto"/>
        <w:left w:val="none" w:sz="0" w:space="0" w:color="auto"/>
        <w:bottom w:val="none" w:sz="0" w:space="0" w:color="auto"/>
        <w:right w:val="none" w:sz="0" w:space="0" w:color="auto"/>
      </w:divBdr>
      <w:divsChild>
        <w:div w:id="1538077979">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10744-3DC2-48CE-9502-4F6BB8716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7473</Words>
  <Characters>4261</Characters>
  <Application>Microsoft Office Word</Application>
  <DocSecurity>0</DocSecurity>
  <Lines>35</Lines>
  <Paragraphs>23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Ivars Zemļanskis</cp:lastModifiedBy>
  <cp:revision>11</cp:revision>
  <dcterms:created xsi:type="dcterms:W3CDTF">2025-03-05T08:39:00Z</dcterms:created>
  <dcterms:modified xsi:type="dcterms:W3CDTF">2026-08-17T11:25:00Z</dcterms:modified>
</cp:coreProperties>
</file>