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 Līgumu par valstu darbības principiem kosmosa, tostarp Mēness un citu debess ķermeņu, izpētē un izmantošanā"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24-TA-1845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