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16. jūnijā (prot. Nr. 33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(Latvijas Vēstnesis, 2023, 173. nr.; 2024, 7., 119. nr.; 2025, 20. nr.; 2026, 15., 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 Atveseļošanas fonda finansējums ir 5 322 717 </w:t>
      </w:r>
      <w:r w:rsidR="00000000" w:rsidRPr="00000000" w:rsidDel="00000000">
        <w:rPr>
          <w:i w:val="1"/>
          <w:rtl w:val="0"/>
        </w:rPr>
        <w:t xml:space="preserve">euro</w:t>
      </w:r>
      <w:r w:rsidR="00000000" w:rsidRPr="00000000" w:rsidDel="00000000">
        <w:rPr>
          <w:rtl w:val="0"/>
        </w:rPr>
        <w:t xml:space="preserve">. Papildus pasākuma finansējumu veido: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valsts budžeta finansējums pievienotās vērtības nodokļa segšanai indikatīvi 973 097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pašvaldības budžeta finansējums vai privātais finansējums pievienotās vērtības nodokļa segšanai, ja projektā īsteno šo noteikumu 20.7. apakšpunktā minēto atbalstāmo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pašvaldības budžeta finansējums un privātais finansējums, ja projekta izmaksas pārsniedz pieejamo Atveseļošanas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Ja ministrija pasākumā ir piešķīrusi šo noteikumu 19.</w:t>
      </w:r>
      <w:r w:rsidR="00000000" w:rsidRPr="00000000" w:rsidDel="00000000">
        <w:rPr>
          <w:vertAlign w:val="superscript"/>
          <w:rtl w:val="0"/>
        </w:rPr>
        <w:t xml:space="preserve">1</w:t>
      </w:r>
      <w:r w:rsidR="00000000" w:rsidRPr="00000000" w:rsidDel="00000000">
        <w:rPr>
          <w:rtl w:val="0"/>
        </w:rPr>
        <w:t xml:space="preserve"> punktā minētās papildu kvotas, tā (ja nepieciešams) pēc šo noteikumu 7.2. apakšpunktā minētā mērķrādītāja sasniegšanas noteiktajā termiņā var saskaņot, ka jebkurš šī pasākuma finansējuma saņēmējs drīkst turpināt šo noteikumu 4. punktā minētās mērķa grupas personu mājokļu pielāgošanu līdz 2026. gada 15. novembrim (ieskaitot). Mērķa grupas personām pielāgoto mājokļu skaits no 2026. gada 15. augusta (ieskaitot) līdz 2026. gada 15. novembrim (ieskaitot) nepārsniedz šo noteikumu 19.</w:t>
      </w:r>
      <w:r w:rsidR="00000000" w:rsidRPr="00000000" w:rsidDel="00000000">
        <w:rPr>
          <w:vertAlign w:val="superscript"/>
          <w:rtl w:val="0"/>
        </w:rPr>
        <w:t xml:space="preserve">1</w:t>
      </w:r>
      <w:r w:rsidR="00000000" w:rsidRPr="00000000" w:rsidDel="00000000">
        <w:rPr>
          <w:rtl w:val="0"/>
        </w:rPr>
        <w:t xml:space="preserve"> punktā minēto papildu kvotu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29.3.1.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"29.3.1. ja projektā nav plānota šo noteikumu 20.7. apakšpunktā minētās atbalstāmās darbības īstenošana pēc 2026. gada 14. augusta vai šo noteikumu 19.</w:t>
      </w:r>
      <w:r w:rsidR="00000000" w:rsidRPr="00000000" w:rsidDel="00000000">
        <w:rPr>
          <w:vertAlign w:val="superscript"/>
          <w:rtl w:val="0"/>
        </w:rPr>
        <w:t xml:space="preserve">2</w:t>
      </w:r>
      <w:r w:rsidR="00000000" w:rsidRPr="00000000" w:rsidDel="00000000">
        <w:rPr>
          <w:rtl w:val="0"/>
        </w:rPr>
        <w:t xml:space="preserve"> punktā noteiktajā kārtībā nav saskaņota šo noteikumu 4. punktā minētās mērķa grupas personu mājokļu pielāgošanas turpināšana līdz 2026. gada 15. novembrim (ieskaitot), finansējuma saņēmējs līdz 2026. gada 14. augustam (ieskaitot) sagatavo noslēguma maksājuma pieprasījumu, kurā pamato projektā faktiski veiktās izmaksas, to apmēru un šo noteikumu 7.2. apakšpunktā minētā mērķrādītāja sasniegšanu, un  pievieno šo noteikumu 8.3. apakšpunktā minēto dokumentu un informācijas kopumu;".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29.3.1.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"29.3.1.</w:t>
      </w:r>
      <w:r w:rsidR="00000000" w:rsidRPr="00000000" w:rsidDel="00000000">
        <w:rPr>
          <w:vertAlign w:val="superscript"/>
          <w:rtl w:val="0"/>
        </w:rPr>
        <w:t xml:space="preserve">1</w:t>
      </w:r>
      <w:r w:rsidR="00000000" w:rsidRPr="00000000" w:rsidDel="00000000">
        <w:rPr>
          <w:rtl w:val="0"/>
        </w:rPr>
        <w:t xml:space="preserve"> ja projektā ir paredzēta šo noteikumu 20.7. apakšpunktā minētās atbalstāmās darbības īstenošana pēc 2026. gada 14. augusta vai šo noteikumu 19.</w:t>
      </w:r>
      <w:r w:rsidR="00000000" w:rsidRPr="00000000" w:rsidDel="00000000">
        <w:rPr>
          <w:vertAlign w:val="superscript"/>
          <w:rtl w:val="0"/>
        </w:rPr>
        <w:t xml:space="preserve">2</w:t>
      </w:r>
      <w:r w:rsidR="00000000" w:rsidRPr="00000000" w:rsidDel="00000000">
        <w:rPr>
          <w:rtl w:val="0"/>
        </w:rPr>
        <w:t xml:space="preserve"> punktā noteiktajā kārtībā ir saskaņota šo noteikumu 4. punktā minētās mērķa grupas personu mājokļu pielāgošanas turpināšana līdz 2026. gada 15. novembrim (ieskaitot), noslēguma maksājumu var iesniegt līdz 2026. gada 15. novembrim (ieskaitot), ievērojot, ka šo noteikumu 7.2. apakšpunktā minētā mērķrādītāja sasniegšana ir pamatota šo noteikumu 29.2.1.</w:t>
      </w:r>
      <w:r w:rsidR="00000000" w:rsidRPr="00000000" w:rsidDel="00000000">
        <w:rPr>
          <w:vertAlign w:val="superscript"/>
          <w:rtl w:val="0"/>
        </w:rPr>
        <w:t xml:space="preserve">1</w:t>
      </w:r>
      <w:r w:rsidR="00000000" w:rsidRPr="00000000" w:rsidDel="00000000">
        <w:rPr>
          <w:rtl w:val="0"/>
        </w:rPr>
        <w:t xml:space="preserve"> apakšpunktā minētajā starpposma maksājumā;".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31.10.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"31.10.</w:t>
      </w:r>
      <w:r w:rsidR="00000000" w:rsidRPr="00000000" w:rsidDel="00000000">
        <w:rPr>
          <w:vertAlign w:val="superscript"/>
          <w:rtl w:val="0"/>
        </w:rPr>
        <w:t xml:space="preserve">1</w:t>
      </w:r>
      <w:r w:rsidR="00000000" w:rsidRPr="00000000" w:rsidDel="00000000">
        <w:rPr>
          <w:rtl w:val="0"/>
        </w:rPr>
        <w:t xml:space="preserve"> ja projektā ir paredzēta šo noteikumu 20.7. apakšpunktā minētās atbalstāmās darbības īstenošana vai šo noteikumu 19.</w:t>
      </w:r>
      <w:r w:rsidR="00000000" w:rsidRPr="00000000" w:rsidDel="00000000">
        <w:rPr>
          <w:vertAlign w:val="superscript"/>
          <w:rtl w:val="0"/>
        </w:rPr>
        <w:t xml:space="preserve">2</w:t>
      </w:r>
      <w:r w:rsidR="00000000" w:rsidRPr="00000000" w:rsidDel="00000000">
        <w:rPr>
          <w:rtl w:val="0"/>
        </w:rPr>
        <w:t xml:space="preserve"> punktā noteiktajā kārtībā ir saskaņota šo noteikumu 4. punktā minētās mērķa grupas personu mājokļu pielāgošanas turpināšana līdz 2026. gada 15. novembrim (ieskaitot), noslēguma progresa pārskata iesniegšanai datus uzkrāj un ievada vadības informācijas sistēmā šo noteikumu 27. punktā minētajā līgumā noteiktajā termiņā, bet ne vēlāk kā līdz 2026. gada 15. novembrim (ieskaitot);".</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26-TA-876</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26-TA-876</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noteikumu_(grozījumu)_projekts_26-TA-876.docx</dc:title>
</cp:coreProperties>
</file>

<file path=docProps/custom.xml><?xml version="1.0" encoding="utf-8"?>
<Properties xmlns="http://schemas.openxmlformats.org/officeDocument/2006/custom-properties" xmlns:vt="http://schemas.openxmlformats.org/officeDocument/2006/docPropsVTypes"/>
</file>