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23. novembrī (prot. Nr. 59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2020. gada 2. marta rīkojumā Nr. 78 "Par informācijas sabiedrības attīstības pamatnostādņu ieviešanu publiskās pārvaldes informācijas sistēmu jomā (mērķarhitektūras 49.0.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2. marta rīkojumā Nr. 78 "Par informācijas sabiedrības attīstības pamatnostādņu ieviešanu publiskās pārvaldes informācijas sistēmu jomā (mērķarhitektūras 49.0. versija)" (Latvijas Vēstnesis, 2020, 44. nr.; 2021, 29.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un iekļaut informācijas un komunikācijas tehnoloģiju mērķarhitektūras 49.0. versijā projekta "Kadastra informācijas sistēmas modernizācija un datu pakalpojumu attīstība" (turpmāk – projekts) aprakstu un projekta izmaksas 3 899 500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 informācijas un komunikācijas tehnoloģiju mērķarhitektūras 49.0. 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22-TA-2761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22-TA-2761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