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216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21. aprīlī (prot. Nr. 22 31.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29. jūnija noteikumos Nr. 592 "Dārzeņu sēklaudzēšanas un sēklu tirdzniecības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Sēklu un šķirņu aprites likuma</w:t>
      </w:r>
      <w:r w:rsidR="00000000" w:rsidRPr="00000000" w:rsidDel="00000000">
        <w:rPr>
          <w:rStyle w:val="paragraph"/>
          <w:i w:val="1"/>
          <w:rtl w:val="0"/>
        </w:rPr>
        <w:t xml:space="preserve"> 2.panta 1.punkta "a" apakšpunktu,</w:t>
      </w:r>
      <w:r>
        <w:br/>
      </w:r>
      <w:r w:rsidR="00000000" w:rsidRPr="00000000" w:rsidDel="00000000">
        <w:rPr>
          <w:rStyle w:val="paragraph"/>
          <w:i w:val="1"/>
          <w:rtl w:val="0"/>
        </w:rPr>
        <w:t xml:space="preserve">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 un 17.panta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29. jūnija noteikumos Nr. 592 "Dārzeņu sēklaudzēšanas un sēklu tirdzniecības noteikumi" (Latvijas Vēstnesis, 2010, 109. nr.; 2013, 158. nr.; 2014, 33. nr.; 2017, 68. nr.; 2020, 107. nr.; 2022, 154. nr.; 2025, 56.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Dienests piecu darbdienu laikā pēc šo noteikumu 8. punktā minēto dokumentu saņemšanas elektroniski nosūta personai uz reģistrācijas iesniegumā norādīto e-pasta adresi paziņojumu par reģistrācijas iesnieguma</w:t>
      </w:r>
      <w:r w:rsidR="00000000" w:rsidRPr="00000000" w:rsidDel="00000000">
        <w:rPr>
          <w:b w:val="1"/>
          <w:rtl w:val="0"/>
        </w:rPr>
        <w:t xml:space="preserve"> </w:t>
      </w:r>
      <w:r w:rsidR="00000000" w:rsidRPr="00000000" w:rsidDel="00000000">
        <w:rPr>
          <w:rtl w:val="0"/>
        </w:rPr>
        <w:t xml:space="preserve">saņemšanu un tā izskatīšanas termiņu. Ja persona iesniedz visus dokumentus un tie atbilst šo noteikumu prasībām, personu reģistrē reģistrā. Ja persona neiesniedz visus dokumentus vai tajos norādītā informācija neatbilst šo noteikumu prasībām, personu nereģistrē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10.</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Dienests divu nedēļu laikā pieņem lēmumu par personas reģistrācijas anulēšanu: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Sēklu un šķirņu aprites likuma 4. panta trešās daļas 1. un 2. punktā minētajā gadījumā;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Sēklu un šķirņu aprites likuma 4. panta trešās daļas 3. punktā minētajā gadījumā, ja atkārtoti konstatēta šo noteikumu VII, VIII, X vai XI nodaļā minēto prasību neievērošana un par to ir sagatavots akts."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12.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Ja izmaiņas reģistrā saistītas ar reģistrētās personas darbības veidu maiņu, šo noteikumu 14. punktā minētajam iesniegumam pievieno šo noteikumu 8. punktā norādītos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Lai novērtētu sēklaudzēšanas lauku vispārējo stāvokli un atbilstību šo noteikumu IV nodaļā minētajām prasībām, kā arī noteiktu sugas un šķirnes identitāti un tīrību saskaņā ar šo noteikumu 9. pielikumā ietvertajām prasībām, dienesta inspektors veic sertifikācijai paredzēto sēklaudzēšanas lauku apskati."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Sēklaudzētājs līdz sēklu ieguves gada 25. maijam iesniedz dienestā iesniegumu sēklaudzēšanas lauku apskatei saskaņā ar šo noteikumu 10. pielikumu. Iesniegumu sēklaudzēšanas lauku apskatei var iesniegt, izmantojot zemkopības nozares e-pakalpojumu vietni."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Triju darbdienu laikā pēc pēdējās lauka apskates vai šo noteikumu 50.</w:t>
      </w:r>
      <w:r w:rsidR="00000000" w:rsidRPr="00000000" w:rsidDel="00000000">
        <w:rPr>
          <w:vertAlign w:val="superscript"/>
          <w:rtl w:val="0"/>
        </w:rPr>
        <w:t xml:space="preserve">1</w:t>
      </w:r>
      <w:r w:rsidR="00000000" w:rsidRPr="00000000" w:rsidDel="00000000">
        <w:rPr>
          <w:rtl w:val="0"/>
        </w:rPr>
        <w:t xml:space="preserve"> punktā minētās sēklu šķirnes identitātes pārbaudes rezultātu saņemšanas dienesta inspektors, pamatojoties uz lauka apskates vai laboratorijas analīžu rezultātiem, pieņem lēmumu par šķirnes sējumu atbilstību sēklu iegūšanai, kā arī sagatavo un elektroniski izsniedz sēklaudzētājam dārzeņu sēklaudzēšanas lauku apskates protokolu, nosūtot to arī uz zemkopības nozares e-pakalpojumu vietni."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Šo noteikumu 53. punktā un 54.2. apakšpunktā minētajā gadījumā reģistrētā persona iesniedz dienestā iesniegumu par vidējā sēklu parauga noņemšanu, analīžu veikšanu un oficiālo etiķešu izgatavošanu saskaņā ar šo noteikumu 13. pielikumu. Iesniegumu par vidējā sēklu parauga noņemšanu, analīžu veikšanu un oficiālo etiķešu izgatavošanu var iesniegt, izmantojot zemkopības nozares e-pakalpojumu vietni."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109.</w:t>
      </w:r>
      <w:r w:rsidR="00000000" w:rsidRPr="00000000" w:rsidDel="00000000">
        <w:rPr>
          <w:vertAlign w:val="superscript"/>
          <w:rtl w:val="0"/>
        </w:rPr>
        <w:t xml:space="preserve">6</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6</w:t>
      </w:r>
      <w:r w:rsidR="00000000" w:rsidRPr="00000000" w:rsidDel="00000000">
        <w:rPr>
          <w:rtl w:val="0"/>
        </w:rPr>
        <w:t xml:space="preserve">2. kolekcionārs pēc dienesta pieprasījuma nav iesniedzis šo noteikumu 109.</w:t>
      </w:r>
      <w:r w:rsidR="00000000" w:rsidRPr="00000000" w:rsidDel="00000000">
        <w:rPr>
          <w:vertAlign w:val="superscript"/>
          <w:rtl w:val="0"/>
        </w:rPr>
        <w:t xml:space="preserve">10</w:t>
      </w:r>
      <w:r w:rsidR="00000000" w:rsidRPr="00000000" w:rsidDel="00000000">
        <w:rPr>
          <w:rtl w:val="0"/>
        </w:rPr>
        <w:t xml:space="preserve"> punktā minēto šķirņu sarakstu;".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109.</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10</w:t>
      </w:r>
      <w:r w:rsidR="00000000" w:rsidRPr="00000000" w:rsidDel="00000000">
        <w:rPr>
          <w:rtl w:val="0"/>
        </w:rPr>
        <w:t xml:space="preserve"> Kolekcionārs kārto šķirņu sarakstu par kārtējā gadā izplatīšanai paredzētajām šķirnēm, norādot katrai šķirnei plānoto sēklu apjomu, kolekcijā no jauna iekļautās šķirnes, kā arī no kolekcijas izslēgtās šķirnes. Šķirņu sarakstu iesniedz dienestā pēc tā pieprasījuma."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109.</w:t>
      </w:r>
      <w:r w:rsidR="00000000" w:rsidRPr="00000000" w:rsidDel="00000000">
        <w:rPr>
          <w:vertAlign w:val="superscript"/>
          <w:rtl w:val="0"/>
        </w:rPr>
        <w:t xml:space="preserve">14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14</w:t>
      </w:r>
      <w:r w:rsidR="00000000" w:rsidRPr="00000000" w:rsidDel="00000000">
        <w:rPr>
          <w:rtl w:val="0"/>
        </w:rPr>
        <w:t xml:space="preserve"> Kolekcionārs atbild par kolekcijā esošas šķirnes nosaukumu un sēklu kvalitāti."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21.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25-TA-2027</w:t>
    </w:r>
    <w:r>
      <w:br/>
    </w:r>
    <w:r w:rsidR="00000000" w:rsidRPr="00000000" w:rsidDel="00000000">
      <w:rPr>
        <w:rtl w:val="0"/>
      </w:rPr>
      <w:t xml:space="preserve">Izdrukāts 29.07.2026. 23.25 - 1.0.VK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25-TA-2027</w:t>
    </w:r>
    <w:r>
      <w:br/>
    </w:r>
    <w:r w:rsidR="00000000" w:rsidRPr="00000000" w:rsidDel="00000000">
      <w:rPr>
        <w:rtl w:val="0"/>
      </w:rPr>
      <w:t xml:space="preserve">Izdrukāts 29.07.2026. 23.25 - 1.0.VK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noteikumu_(grozījumu)_projekts_25-TA-2027.docx</dc:title>
</cp:coreProperties>
</file>

<file path=docProps/custom.xml><?xml version="1.0" encoding="utf-8"?>
<Properties xmlns="http://schemas.openxmlformats.org/officeDocument/2006/custom-properties" xmlns:vt="http://schemas.openxmlformats.org/officeDocument/2006/docPropsVTypes"/>
</file>