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19. aprīļa noteikumos Nr. 254 "</w:t>
      </w:r>
      <w:r w:rsidR="00000000" w:rsidRPr="00000000" w:rsidDel="00000000">
        <w:rPr>
          <w:rStyle w:val="paragraph_header"/>
          <w:b w:val="1"/>
          <w:rtl w:val="0"/>
        </w:rPr>
        <w:t xml:space="preserve">Noteikumi par Eiropas Savienības Atveseļošanas un noturības mehānisma plāna investīciju 4.1.1.2.i. "Atbalsts slimnīcu infrastruktūrai vai aprīkojumam"</w:t>
      </w:r>
      <w:r w:rsidR="00000000" w:rsidRPr="00000000" w:rsidDel="00000000">
        <w:rPr>
          <w:rStyle w:val="paragraph_header"/>
          <w:b w:val="1"/>
          <w:rtl w:val="0"/>
        </w:rPr>
        <w:t xml:space="pres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Centrālo finanšu un līgumu aģentūru (turpmāk – CFLA) un SIA "Rīgas Austrumu klīniskā universitātes slimnīca" nodrošināt grozījumu veikšanu Atveseļošanas un noturības mehānisma (turpmāk - Atveseļošanas fonds) projektā Nr. 4.1.1.2.i.0/1/22/I/CFLA/002, samazinot projekta kopējo finansējumu par 2 000 0000 </w:t>
      </w:r>
      <w:r w:rsidR="00000000" w:rsidRPr="00000000" w:rsidDel="00000000">
        <w:rPr>
          <w:i w:val="1"/>
          <w:rtl w:val="0"/>
        </w:rPr>
        <w:t xml:space="preserve">euro</w:t>
      </w:r>
      <w:r w:rsidR="00000000" w:rsidRPr="00000000" w:rsidDel="00000000">
        <w:rPr>
          <w:rtl w:val="0"/>
        </w:rPr>
        <w:t xml:space="preserve"> (Atveseļošanas fonda finansējums 1 652 893 euro, valsts budžeta finansējums 347 107 </w:t>
      </w:r>
      <w:r w:rsidR="00000000" w:rsidRPr="00000000" w:rsidDel="00000000">
        <w:rPr>
          <w:i w:val="1"/>
          <w:rtl w:val="0"/>
        </w:rPr>
        <w:t xml:space="preserve">euro</w:t>
      </w:r>
      <w:r w:rsidR="00000000" w:rsidRPr="00000000" w:rsidDel="00000000">
        <w:rPr>
          <w:rtl w:val="0"/>
        </w:rPr>
        <w:t xml:space="preserve">) atbilstoši noteikumu projekta pielikumā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sadarbībā ar Centrālo finanšu un līgumu aģentūru (turpmāk – CFLA) un SIA "Rīgas Austrumu klīniskā universitātes slimnīca" nodrošināt grozījumu veikšanu Atveseļošanas un noturības mehānisma (turpmāk - Atveseļošanas fonds) projektā Nr. 4.1.1.2.i.0/3/26/I/CFLA/001, palielinot projekta kopējo finansējumu par  5 780 977 </w:t>
      </w:r>
      <w:r w:rsidR="00000000" w:rsidRPr="00000000" w:rsidDel="00000000">
        <w:rPr>
          <w:i w:val="1"/>
          <w:rtl w:val="0"/>
        </w:rPr>
        <w:t xml:space="preserve">euro</w:t>
      </w:r>
      <w:r w:rsidR="00000000" w:rsidRPr="00000000" w:rsidDel="00000000">
        <w:rPr>
          <w:rtl w:val="0"/>
        </w:rPr>
        <w:t xml:space="preserve"> (Atveseļošanas fonda finansējums 4 777 666 </w:t>
      </w:r>
      <w:r w:rsidR="00000000" w:rsidRPr="00000000" w:rsidDel="00000000">
        <w:rPr>
          <w:i w:val="1"/>
          <w:rtl w:val="0"/>
        </w:rPr>
        <w:t xml:space="preserve">euro</w:t>
      </w:r>
      <w:r w:rsidR="00000000" w:rsidRPr="00000000" w:rsidDel="00000000">
        <w:rPr>
          <w:rtl w:val="0"/>
        </w:rPr>
        <w:t xml:space="preserve">, valsts budžeta finansējums  1 003 311</w:t>
      </w:r>
      <w:r w:rsidR="00000000" w:rsidRPr="00000000" w:rsidDel="00000000">
        <w:rPr>
          <w:i w:val="1"/>
          <w:rtl w:val="0"/>
        </w:rPr>
        <w:t xml:space="preserve"> euro</w:t>
      </w:r>
      <w:r w:rsidR="00000000" w:rsidRPr="00000000" w:rsidDel="00000000">
        <w:rPr>
          <w:rtl w:val="0"/>
        </w:rPr>
        <w:t xml:space="preserve"> (21% no Atveseļošanas fonda finansējuma)) atbilstoši noteikumu projekta pielikumā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sadarbībā ar CFLA un VSIA "Paula Stradiņa klīniskā universitātes slimnīca" nodrošināt grozījumu veikšanu Atveseļošanas fonda projektā Nr. 4.1.1.2.i.0/1/22/I/CFLA/004, samazinot projekta kopējo finansējumu par 2 504 450 </w:t>
      </w:r>
      <w:r w:rsidR="00000000" w:rsidRPr="00000000" w:rsidDel="00000000">
        <w:rPr>
          <w:i w:val="1"/>
          <w:rtl w:val="0"/>
        </w:rPr>
        <w:t xml:space="preserve">euro</w:t>
      </w:r>
      <w:r w:rsidR="00000000" w:rsidRPr="00000000" w:rsidDel="00000000">
        <w:rPr>
          <w:rtl w:val="0"/>
        </w:rPr>
        <w:t xml:space="preserve"> (Atveseļošanas fonda finansējums – 2 069 793 </w:t>
      </w:r>
      <w:r w:rsidR="00000000" w:rsidRPr="00000000" w:rsidDel="00000000">
        <w:rPr>
          <w:i w:val="1"/>
          <w:rtl w:val="0"/>
        </w:rPr>
        <w:t xml:space="preserve">euro</w:t>
      </w:r>
      <w:r w:rsidR="00000000" w:rsidRPr="00000000" w:rsidDel="00000000">
        <w:rPr>
          <w:rtl w:val="0"/>
        </w:rPr>
        <w:t xml:space="preserve">, valsts budžeta finansējums – 434 657 </w:t>
      </w:r>
      <w:r w:rsidR="00000000" w:rsidRPr="00000000" w:rsidDel="00000000">
        <w:rPr>
          <w:i w:val="1"/>
          <w:rtl w:val="0"/>
        </w:rPr>
        <w:t xml:space="preserve">euro</w:t>
      </w:r>
      <w:r w:rsidR="00000000" w:rsidRPr="00000000" w:rsidDel="00000000">
        <w:rPr>
          <w:rtl w:val="0"/>
        </w:rPr>
        <w:t xml:space="preserve">) atbilstoši noteikumu projekta pielikumā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sadarbībā ar Nacionālo veselības dienestu nodrošināt grozījumu veikšanu Atveseļošanas fonda projektā Nr. 4.3.1.1.i.0/1/22/I/VM/001, samazinot projekta kopējo finansējumu par 842 955</w:t>
      </w:r>
      <w:r w:rsidR="00000000" w:rsidRPr="00000000" w:rsidDel="00000000">
        <w:rPr>
          <w:i w:val="1"/>
          <w:rtl w:val="0"/>
        </w:rPr>
        <w:t xml:space="preserve"> euro</w:t>
      </w:r>
      <w:r w:rsidR="00000000" w:rsidRPr="00000000" w:rsidDel="00000000">
        <w:rPr>
          <w:rtl w:val="0"/>
        </w:rPr>
        <w:t xml:space="preserve"> (Atveseļošanas fonda finansējums – 696 657 </w:t>
      </w:r>
      <w:r w:rsidR="00000000" w:rsidRPr="00000000" w:rsidDel="00000000">
        <w:rPr>
          <w:i w:val="1"/>
          <w:rtl w:val="0"/>
        </w:rPr>
        <w:t xml:space="preserve">euro</w:t>
      </w:r>
      <w:r w:rsidR="00000000" w:rsidRPr="00000000" w:rsidDel="00000000">
        <w:rPr>
          <w:rtl w:val="0"/>
        </w:rPr>
        <w:t xml:space="preserve">, valsts budžeta finansējums – 146 298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4.2.1.1.i. investīcijas "Atbalsts cilvēkresursu attīstības sistēmas ieviešanai”  Atveseļošanas fonda finansējums ir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4.2.1.r. reformas “Cilvēkresursu nodrošinājums un prasmju pilnveide” Atveseļošanas fonda finansējums ir 216 121</w:t>
      </w:r>
      <w:r w:rsidR="00000000" w:rsidRPr="00000000" w:rsidDel="00000000">
        <w:rPr>
          <w:i w:val="1"/>
          <w:rtl w:val="0"/>
        </w:rPr>
        <w:t xml:space="preserve"> euro</w:t>
      </w:r>
      <w:r w:rsidR="00000000" w:rsidRPr="00000000" w:rsidDel="00000000">
        <w:rPr>
          <w:rtl w:val="0"/>
        </w:rPr>
        <w:t xml:space="preserve"> un valsts budžeta finansējums PVN segšanai ne vairāk kā 45 385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Atveseļošanas fonda finansējums ir 15 433 343 </w:t>
      </w:r>
      <w:r w:rsidR="00000000" w:rsidRPr="00000000" w:rsidDel="00000000">
        <w:rPr>
          <w:i w:val="1"/>
          <w:rtl w:val="0"/>
        </w:rPr>
        <w:t xml:space="preserve">euro</w:t>
      </w:r>
      <w:r w:rsidR="00000000" w:rsidRPr="00000000" w:rsidDel="00000000">
        <w:rPr>
          <w:rtl w:val="0"/>
        </w:rPr>
        <w:t xml:space="preserve"> un valsts budžeta finansējums PVN segšanai ne vairāk kā 3 025 305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26-TA-702</w:t>
    </w:r>
    <w:r>
      <w:br/>
    </w:r>
    <w:r w:rsidR="00000000" w:rsidRPr="00000000" w:rsidDel="00000000">
      <w:rPr>
        <w:rtl w:val="0"/>
      </w:rPr>
      <w:t xml:space="preserve">Izdrukāts 29.07.2026. 21.22 - 2.0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mk_sēdes_protokollēmuma_projekts_26-TA-702.docx</dc:title>
</cp:coreProperties>
</file>

<file path=docProps/custom.xml><?xml version="1.0" encoding="utf-8"?>
<Properties xmlns="http://schemas.openxmlformats.org/officeDocument/2006/custom-properties" xmlns:vt="http://schemas.openxmlformats.org/officeDocument/2006/docPropsVTypes"/>
</file>