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 gada 26.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Kvalitātes prasības dīzeļdegvielai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Cetānskaitlis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15 °C 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 temperatūra, kad iztvaicēti 95 % V/V degvielas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Policikliskie aromātiskie ogļūdeņraži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Taukskābju metilestera saturs (FAME) saturs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590:2022 "Automobiļu degvielas. Dīzeļdegviela. Prasības un testēšanas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šo noteikumu 11. punktā minētajiem standartiem, un minimālā vērtība noteikta 2R virs nulles (R – reproducējamība). Atsevišķu mērījumu rezultātus interpretē, pamatojoties uz šo noteikumu 11. punktā minētajos standartos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Taukskābju metilesteri atbilst standartam LVS EN 14214+A2:2019 "Šķidrie naftas produkti. Taukskābju metilesteri (FAME) dīzeļdzinējiem un apkurei. Prasības un testa metodes".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noteikumu_(grozījumu)_projekts_p2_23-TA-363.docx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