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2. augusta noteikumos Nr. 518 "Noteikumi par sēklas kapitāla, sākuma kapitāla un izaugsmes kapitāla fondiem saimnieciskās darbības veicēju izveides, attīstības un konkurētspējas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23-TA-2141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