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akcīzes nodokli"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akcīzes nodokli" (Latvijas Republikas Saeimas un Ministru Kabineta Ziņotājs, 2003, 23. nr.; 2004, 8., 10. nr.; 2005, 2., 10., 24. nr.; 2007, 3., 24. nr.; 2008, 24. nr.; 2009, 2., 14., 21. nr.; Latvijas Vēstnesis, 2009, 200. nr.; 2010, 68., 136., 183., 206. nr.; 2011, 65., 204. nr.; 2013, 186., 232. nr.; 2014, 257. nr.; 2015, 97., 124., 248. nr.; 2016, 100., 241. nr.; 2017, 59., 156. nr.; 2018, 225. nr.; 2019, 118., 140., 224. nr.; 2020, 37., 40., 240.A, 250. nr.; 2021, 214. nr.; 2022, 137.A, 204. nr.; 2023, 247.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1.panta otro daļu ar 15.</w:t>
      </w:r>
      <w:r w:rsidR="00000000" w:rsidRPr="00000000" w:rsidDel="00000000">
        <w:rPr>
          <w:vertAlign w:val="superscript"/>
          <w:rtl w:val="0"/>
        </w:rPr>
        <w:t xml:space="preserve">4 </w:t>
      </w:r>
      <w:r w:rsidR="00000000" w:rsidRPr="00000000" w:rsidDel="00000000">
        <w:rPr>
          <w:rtl w:val="0"/>
        </w:rPr>
        <w:t xml:space="preserve">punktu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4</w:t>
      </w:r>
      <w:r w:rsidR="00000000" w:rsidRPr="00000000" w:rsidDel="00000000">
        <w:rPr>
          <w:rtl w:val="0"/>
        </w:rPr>
        <w:t xml:space="preserve">) patstāvīgais vidējais pārējo alkoholisko dzērienu ražotājs — pārējo alkoholisko dzērienu ražotājs, kurš ir juridiski un saimnieciski neatkarīgs no citiem pārējo alkoholisko dzērienu ražotājiem un izmanto telpas, kas atrodas atsevišķi no citu pārējo alkoholisko dzērienu ražotāju telpām, un kura saražoto pārējo alkoholisko dzērienu apjoms nepārsniedz 1000 litrus absolūtā spirta gadā Latvijas Republikā vai attiecīgajā dalībvalstī noteikto apjomu;"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2.pantā: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w:t>
      </w:r>
      <w:r w:rsidR="00000000" w:rsidRPr="00000000" w:rsidDel="00000000">
        <w:rPr>
          <w:vertAlign w:val="superscript"/>
          <w:rtl w:val="0"/>
        </w:rPr>
        <w:t xml:space="preserve">4</w:t>
      </w:r>
      <w:r w:rsidR="00000000" w:rsidRPr="00000000" w:rsidDel="00000000">
        <w:rPr>
          <w:rtl w:val="0"/>
        </w:rPr>
        <w:t xml:space="preserve"> un 1.</w:t>
      </w:r>
      <w:r w:rsidR="00000000" w:rsidRPr="00000000" w:rsidDel="00000000">
        <w:rPr>
          <w:vertAlign w:val="superscript"/>
          <w:rtl w:val="0"/>
        </w:rPr>
        <w:t xml:space="preserve">5</w:t>
      </w:r>
      <w:r w:rsidR="00000000" w:rsidRPr="00000000" w:rsidDel="00000000">
        <w:rPr>
          <w:rtl w:val="0"/>
        </w:rPr>
        <w:t xml:space="preserve"> daļu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4</w:t>
      </w:r>
      <w:r w:rsidR="00000000" w:rsidRPr="00000000" w:rsidDel="00000000">
        <w:rPr>
          <w:rtl w:val="0"/>
        </w:rPr>
        <w:t xml:space="preserve">) Ja akcīzes precēm piemēro atliktās nodokļa maksāšanas režīmu, tad pilnīgu to iznīcināšanu vai neatgriezenisku zudumu (pilnīgu vai daļēju), kas rodas neparedzētu apstākļu vai nepārvaramas varas dēļ vai tādēļ, ka dalībvalsts kompetentās iestādes izsniegušas atļauju iznīcināt preces, neuzskata par nodošanu patēriņam.</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5</w:t>
      </w:r>
      <w:r w:rsidR="00000000" w:rsidRPr="00000000" w:rsidDel="00000000">
        <w:rPr>
          <w:rtl w:val="0"/>
        </w:rPr>
        <w:t xml:space="preserve">) Par pilnīgi iznīcinātām vai neatgriezeniski zudušām uzskata preces, kuras kā akcīzes preces ir kļuvušas nederīgas turpmākam izmantojumam. Par akcīzes preču pilnīgu iznīcināšanu vai pilnīgu vai daļēju neatgriezenisku zudumu sniedz pierādījumus tās dalībvalsts kompetentajām iestādēm, kurā notika attiecīgo akcīzes preču pilnīga iznīcināšana vai pilnīgs vai daļējs neatgriezenisks zudums, vai, ja nav iespējams noteikt, kur notika zudums, - kur to konstatēja, ievērojot šā likuma 21.panta pirmajā 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vienpadsmito daļu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 Speciāla atļauja (licence) nav nepieciešama darbībām ar tādām akcīzes precēm:</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 kuras atrodas ārpus Latvijas Republikas teritorijas un nav paredzēts tās importēt, ievest vai saņemt Latvijas Republikā;</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uz kurām attiecas šā panta ceturtā daļa;</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kuras pārvieto cauri Latvijas Republikas teritorijai;</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kuras nelicencēts komersants izved no citai personai piederošas akcīzes preču noliktavas uz dalībvalsti, eksportē, realizē nelicencētam komersantam noliktavas robežās vai citā akcīzes preču noliktavā, vai realizē noliktavas turētājam."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12.pantā: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sesto daļu aiz vārdiem “kalendāra gadā” ar vārdiem “patstāvīgā vidējā pārējo alkoholisko dzērienu ražotāja vai”;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divpadsmitajā daļā vārdu “mazajā” ar vārdiem “patstāvīgajā mazajā pārējo”;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trīspadsmitās daļas 1.punktu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kārtību, kādā Valsts ieņēmumu dienests izsniedz sertifikātu, kurš apliecina to patstāvīgo mazo alus ražotāju, patstāvīgo vidējo pārējo alkoholisko dzērienu ražotāju, patstāvīgo vidējo vīna ražotāju, patstāvīgo vidējo raudzēto dzērienu ražotāju un patstāvīgo vidējo starpproduktu ražotāju statusu, kas attiecīgi ražo alu, pārējos alkoholiskos dzērienus, vīnu, raudzētos dzērienus un starpproduktus, kā arī kārtību, kādā atsaka piešķirt statusu un anulē sertifikātu;";</w:t>
      </w:r>
    </w:p>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trīspadsmitās daļas 4.punktu pēc vārdiem un komata “pastāvīgie mazie alus ražotāji,” ar vārdiem un komatu “patstāvīgie vidējie pārējo alkoholisko dzērienu ražotāji,”;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trīspadsmitās daļas 5.punktu pēc vārdiem un komata “pastāvīgo mazo alus ražotāju,” ar vārdiem un komatu “patstāvīgo vidējo pārējo alkoholisko dzērienu ražotāju,”.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Aizstāt 16.panta pirmās daļas 2.punktā vārdus “kurus izmanto” ar vārdiem “kurus apstiprināts noliktavas turētājs izmanto”.</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17.pantā: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3. punktu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 tabakas izstrādājumi, kurus izmanto citu preču, kas nav akcīzes preces, ražošanai."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piekto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21.pantā: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 No nodokļa ir atbrīvotas akcīzes preces, kuras ir pilnībā iznīcinātas vai neatgriezeniski zudušas dalībvalsts kompetento iestāžu izsniegtās atļaujas iznīcināt akcīzes preces dēļ vai neparedzētu apstākļu vai nepārvaramas varas dēļ, ja ir pierādījumi, kas apstiprināti ar atbilstošiem attiecīgo valsts uzraudzības un kontroles iestāžu izsniegtajiem dokumentiem par to, ka konkrētais iztrūkums nav radies nodokļa maksātāja vainas dēļ. Minēto atbrīvojumu no nodokļa piemēro arī šā likuma 26.panta ceturtajā vai desmitajā daļā un 26.</w:t>
      </w:r>
      <w:r w:rsidR="00000000" w:rsidRPr="00000000" w:rsidDel="00000000">
        <w:rPr>
          <w:vertAlign w:val="superscript"/>
          <w:rtl w:val="0"/>
        </w:rPr>
        <w:t xml:space="preserve">1 </w:t>
      </w:r>
      <w:r w:rsidR="00000000" w:rsidRPr="00000000" w:rsidDel="00000000">
        <w:rPr>
          <w:rtl w:val="0"/>
        </w:rPr>
        <w:t xml:space="preserve">panta otrajā daļā minētajā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2.</w:t>
      </w:r>
      <w:r w:rsidR="00000000" w:rsidRPr="00000000" w:rsidDel="00000000">
        <w:rPr>
          <w:vertAlign w:val="superscript"/>
          <w:rtl w:val="0"/>
        </w:rPr>
        <w:t xml:space="preserve">1</w:t>
      </w:r>
      <w:r w:rsidR="00000000" w:rsidRPr="00000000" w:rsidDel="00000000">
        <w:rPr>
          <w:rtl w:val="0"/>
        </w:rPr>
        <w:t xml:space="preserve"> daļā vārdu "astotajā" ar vārdu "devītajā".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23.pantā: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8.</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Nodokļa maksātājs, kurš saņem akcīzes nodokļa markas, nodokli par taksācijas periodā zudušajām akcīzes nodokļa markām samaksā valsts budžetā ne vēlāk kā līdz nākamā mēneša 23. datumam pēc attiecīgā taksācijas perioda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desmitajā daļā vārdu “mēneša” ar skaitli un vārdu “30 dienu”.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17.</w:t>
      </w:r>
      <w:r w:rsidR="00000000" w:rsidRPr="00000000" w:rsidDel="00000000">
        <w:rPr>
          <w:vertAlign w:val="superscript"/>
          <w:rtl w:val="0"/>
        </w:rPr>
        <w:t xml:space="preserve">2</w:t>
      </w:r>
      <w:r w:rsidR="00000000" w:rsidRPr="00000000" w:rsidDel="00000000">
        <w:rPr>
          <w:rtl w:val="0"/>
        </w:rPr>
        <w:t xml:space="preserve"> un 17.</w:t>
      </w:r>
      <w:r w:rsidR="00000000" w:rsidRPr="00000000" w:rsidDel="00000000">
        <w:rPr>
          <w:vertAlign w:val="superscript"/>
          <w:rtl w:val="0"/>
        </w:rPr>
        <w:t xml:space="preserve">3 </w:t>
      </w:r>
      <w:r w:rsidR="00000000" w:rsidRPr="00000000" w:rsidDel="00000000">
        <w:rPr>
          <w:rtl w:val="0"/>
        </w:rPr>
        <w:t xml:space="preserve">daļu šādā redakcijā: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2</w:t>
      </w:r>
      <w:r w:rsidR="00000000" w:rsidRPr="00000000" w:rsidDel="00000000">
        <w:rPr>
          <w:rtl w:val="0"/>
        </w:rPr>
        <w:t xml:space="preserve">) Ja šā panta septiņpadsmitajā daļā minētajai personai uzskaitē ir neizmantotas (nepiestiprinātas) akcīzes nodokļa markas, par kurām nav samaksāts nodoklis, un tās nav atdotas Valsts ieņēmumu dienestam, tā nodokli par šīm akcīzes nodokļa markām samaksā šā panta septiņpadsmitajā daļā noteiktajā termiņā.</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3</w:t>
      </w:r>
      <w:r w:rsidR="00000000" w:rsidRPr="00000000" w:rsidDel="00000000">
        <w:rPr>
          <w:rtl w:val="0"/>
        </w:rPr>
        <w:t xml:space="preserve">) Nodokļa maksātājs, kuram izsniegtā nodrošinājuma apliecība ir zaudējusi spēku vai ir anulēta, izņemot apstiprinātu noliktavas turētāju, un uzskaitē ir neizmantotās (nepiestiprinātās) akcīzes nodokļa markas, par kurām nav samaksāts nodoklis un tās nav atdotas Valsts ieņēmumu dienestam, nodokli samaksā ne vēlāk kā līdz nākamā mēneša 23. datumam pēc taksācijas perioda beigām, kurā nodrošinājuma apliecība ir zaudējusi spēku vai ir anulēta."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Aizstāt 25.panta četrpadsmitajā daļā vārdus un skaitļus “Komisijas regulā Nr. 684/2009” ar vārdiem “šā panta devītajā daļā”.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26.pantā:</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piecpadsmito daļu aiz vārdiem "par kurām ir samaksāts nodoklis" ar vārdiem iekavās "(tajā skaitā par akcīzes precēm, par kurām nodoklis samaksāts, saņemot akcīzes nodokļa markas saskaņā ar šā likuma 27. panta sesto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sešpadsmito daļu aiz vārdiem "par kurām ir samaksāts nodoklis" ar vārdiem iekavās "(tajā skaitā par akcīzes precēm, par kurām nodoklis samaksāts, saņemot akcīzes nodokļa markas saskaņā ar šā likuma 27. panta 6.</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27.pantā: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trešo daļu ar 1.</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5</w:t>
      </w:r>
      <w:r w:rsidR="00000000" w:rsidRPr="00000000" w:rsidDel="00000000">
        <w:rPr>
          <w:rtl w:val="0"/>
        </w:rPr>
        <w:t xml:space="preserve">) tabakas lapas;"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sestajā daļā vārdus "vai īslaicīgi reģistrētu saņēmēju, vai iesniedz nodrošinājumu par nodokļa apmēru, kas atbilst izsniegto akcīzes nodokļa marku daudzumam. Apstiprināts noliktavas turētājs, kas saskaņā ar Alkoholisko dzērienu aprites likuma nosacījumiem pats ražo vīnu vai raudzētos dzērienus" ar vārdiem "sertificētu saņēmēju, īslaicīgi reģistrētu saņēmēju vai īslaicīgi sertificētu saņēmēju, vai iesniedz nodrošinājumu par nodokļa apmēru, kas atbilst izsniegto akcīzes nodokļa marku daudzumam. Apstiprināts noliktavas turētājs, kas saskaņā ar Alkoholisko dzērienu aprites likuma nosacījumiem pats ražo vīnu, raudzētos dzērienus vai starpproduktus";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7.</w:t>
      </w:r>
      <w:r w:rsidR="00000000" w:rsidRPr="00000000" w:rsidDel="00000000">
        <w:rPr>
          <w:vertAlign w:val="superscript"/>
          <w:rtl w:val="0"/>
        </w:rPr>
        <w:t xml:space="preserve">1</w:t>
      </w:r>
      <w:r w:rsidR="00000000" w:rsidRPr="00000000" w:rsidDel="00000000">
        <w:rPr>
          <w:rtl w:val="0"/>
        </w:rPr>
        <w:t xml:space="preserve"> daļā vārdus "Nodokļa maksātājs ir tiesīgs saņemtās, bet neizmantotās, bojātās vai no laistām brīvā apgrozībā vai nodotām patēriņā akcīzes precēm noņemtās akcīzes nodokļa markas atdot Valsts ieņēmumu dienestam triju gadu laikā pēc to saņemšanas." ar vārdiem "Nodokļa maksātājs ir tiesīgs saņemtās, bet neizmantotās, nederīgās, bojātās vai no laistām brīvā apgrozībā vai nodotām patēriņā akcīzes precēm noņemtās akcīzes nodokļa markas atdot Valsts ieņēmumu dienestam triju gadu laikā pēc to saņemšanas un saņemt par atdotajām akcīzes nodokļa markām samaksāto nodokli triju gadu laikā pēc to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8.</w:t>
      </w:r>
      <w:r w:rsidR="00000000" w:rsidRPr="00000000" w:rsidDel="00000000">
        <w:rPr>
          <w:vertAlign w:val="superscript"/>
          <w:rtl w:val="0"/>
        </w:rPr>
        <w:t xml:space="preserve">1</w:t>
      </w:r>
      <w:r w:rsidR="00000000" w:rsidRPr="00000000" w:rsidDel="00000000">
        <w:rPr>
          <w:rtl w:val="0"/>
        </w:rPr>
        <w:t xml:space="preserve"> daļā vārdus “Ja iznīcina akcīzes nodokļa markas kopā ar akcīzes precēm, nenoņemot akcīzes nodokļa markas no akcīzes preču iepakojuma” ar vārdiem “Ja iznīcināto akcīzes preču akcīzes nodokļa markas iznīcina, nenoņemot akcīzes nodokļa markas no akcīzes preču iepakojuma vai tā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vienpadsmitajā daļā vārdus "saņemtās akcīzes nodokļa markas iznīcina kopā ar akcīzes precēm, nenoņemot akcīzes nodokļa markas no akcīzes preču iepakojuma" ar vārdiem "iznīcināto akcīzes preču akcīzes nodokļa markas iznīcina, nenoņemot akcīzes nodokļa markas no akcīzes preču iepakojuma vai tā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Nodokļa maksātājs, kas ir saņēmis akcīzes nodokļa markas, maksā nodokli par zudušām akcīzes nodokļa markām. Par zudušām akcīzes nodokļa markām uzskata tādas akcīzes nodokļa markas, kuras zudušas uzglabāšanas vai pārvietošanas laikā vai kurām trūkst kāds no identifikācijas parametriem (sērija vai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divpadsmitajā daļā vārdus “saņemtās akcīzes nodokļa markas iznīcina kopā ar akcīzes precēm, nenoņemot akcīzes nodokļa markas no akcīzes preču iepakojuma” ar vārdiem “iznīcināto akcīzes preču akcīzes nodokļa markas iznīcina, nenoņemot akcīzes nodokļa markas no akcīzes preču iepakojuma vai tā 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12.</w:t>
      </w:r>
      <w:r w:rsidR="00000000" w:rsidRPr="00000000" w:rsidDel="00000000">
        <w:rPr>
          <w:vertAlign w:val="superscript"/>
          <w:rtl w:val="0"/>
        </w:rPr>
        <w:t xml:space="preserve">1</w:t>
      </w:r>
      <w:r w:rsidR="00000000" w:rsidRPr="00000000" w:rsidDel="00000000">
        <w:rPr>
          <w:rtl w:val="0"/>
        </w:rPr>
        <w:t xml:space="preserve"> daļā vārdus "uz citu dalībvalsti, uz valsti, kas nav dalībvalsts, kuras iznīcinātas vai pārstrādātas, vai arī saņemtās akcīzes nodokļa markas iznīcina kopā ar akcīzes precēm, nenoņemot akcīzes nodokļa markas no akcīzes preču iepakojuma" ar vārdiem "uz valsti, kas nav dalībvalsts, kuras iznīcinātas vai pārstrādātas, vai arī iznīcināto akcīzes preču akcīzes nodokļa markas iznīcina, nenoņemot akcīzes nodokļa markas no akcīzes preču iepakojuma vai tā daļas”.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Papildināt 32.pantu ar 4.</w:t>
      </w:r>
      <w:r w:rsidR="00000000" w:rsidRPr="00000000" w:rsidDel="00000000">
        <w:rPr>
          <w:vertAlign w:val="superscript"/>
          <w:rtl w:val="0"/>
        </w:rPr>
        <w:t xml:space="preserve">2 </w:t>
      </w:r>
      <w:r w:rsidR="00000000" w:rsidRPr="00000000" w:rsidDel="00000000">
        <w:rPr>
          <w:rtl w:val="0"/>
        </w:rPr>
        <w:t xml:space="preserve">daļu šādā redakcijā:</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Nodrošinājumu nesniedz attiecībā uz naftas produktu pārvietošanu pa nostiprinātiem cauruļvadiem."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Papildināt pārejas noteikumus ar 173. punktu šādā redakcijā: </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"173. Grozījumi par šā likuma 1.panta otrās daļas papildināšanu ar 15.</w:t>
      </w:r>
      <w:r w:rsidR="00000000" w:rsidRPr="00000000" w:rsidDel="00000000">
        <w:rPr>
          <w:vertAlign w:val="superscript"/>
          <w:rtl w:val="0"/>
        </w:rPr>
        <w:t xml:space="preserve">4</w:t>
      </w:r>
      <w:r w:rsidR="00000000" w:rsidRPr="00000000" w:rsidDel="00000000">
        <w:rPr>
          <w:rtl w:val="0"/>
        </w:rPr>
        <w:t xml:space="preserve"> punktu un grozījumi šā likuma 12.pantā saistībā ar patstāvīgo vidējo pārējo alkoholisko dzērienu ražotāju, kā arī grozījumi par šā likuma 17.panta pirmās daļas papildināšanu ar 3.punktu par akcīzes nodokļa atbrīvojuma piemērošanu tabakas izstrādājumiem, kurus izmanto citu preču, kas nav akcīzes preces, ražošanai, stājas spēkā 2025. gada 1. martā."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Papildināt likuma pielikuma 4.10., 4.11., 5.7., 5.8. apakšpunktu ar vārdiem “un kuri netiek izmantoti par degvielu, kurināmo vai par to aizstājējproduktu vai komponentu”.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24-TA-82</w:t>
    </w:r>
    <w:r>
      <w:br/>
    </w:r>
    <w:r w:rsidR="00000000" w:rsidRPr="00000000" w:rsidDel="00000000">
      <w:rPr>
        <w:rtl w:val="0"/>
      </w:rPr>
      <w:t xml:space="preserve">Izdrukāts 29.07.2026. 22.38 - 1.0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24-TA-82</w:t>
    </w:r>
    <w:r>
      <w:br/>
    </w:r>
    <w:r w:rsidR="00000000" w:rsidRPr="00000000" w:rsidDel="00000000">
      <w:rPr>
        <w:rtl w:val="0"/>
      </w:rPr>
      <w:t xml:space="preserve">Izdrukāts 29.07.2026. 22.38 - 1.0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likumprojekts_(grozījumi)_24-TA-82.docx</dc:title>
</cp:coreProperties>
</file>

<file path=docProps/custom.xml><?xml version="1.0" encoding="utf-8"?>
<Properties xmlns="http://schemas.openxmlformats.org/officeDocument/2006/custom-properties" xmlns:vt="http://schemas.openxmlformats.org/officeDocument/2006/docPropsVTypes"/>
</file>