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1080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Elektroskrejriteņa un pašgājēja velosipēda reģistrācijas numura uzlīmes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24.03.2026. noteikumu Nr. 170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R</w:t>
      </w:r>
      <w:r w:rsidR="00000000" w:rsidRPr="00000000" w:rsidDel="00000000">
        <w:rPr>
          <w:b w:val="1"/>
          <w:rtl w:val="0"/>
        </w:rPr>
        <w:t xml:space="preserve">eģistrācijas numura uzlīmes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Elektroskrejriteņu un pašgājēju velosipēdu reģistrācijai izmanto baltas krāsas ne mazāk kā 50 mm platas uzlīmes, uz kurām vertikāli uz leju vai horizontāli </w:t>
      </w:r>
      <w:r w:rsidR="00000000" w:rsidRPr="00000000" w:rsidDel="00000000">
        <w:rPr>
          <w:i w:val="1"/>
          <w:rtl w:val="0"/>
        </w:rPr>
        <w:t xml:space="preserve">Arial Bold</w:t>
      </w:r>
      <w:r w:rsidR="00000000" w:rsidRPr="00000000" w:rsidDel="00000000">
        <w:rPr>
          <w:rtl w:val="0"/>
        </w:rPr>
        <w:t xml:space="preserve"> formātā melnā krāsā ir attēloti pieci līdz septiņi reģistrācijas numura simboli. Fonā var būt iekļautas zilas un pelēkas krāsas viļņveida līnijas. Katra simbola augstums ir vismaz 27 mm, un atstarpe starp simboliem ir vismaz 2 mm. Elektroskrejriteņu un pašgājēju velosipēdu reģistrācijas numura pirmais simbols var būt latīņu alfabēta burts, izņemot burtus I un 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CSDD nodrošina, ka uz CSDD izsniegtajām elektroskrejriteņu un pašgājēju velosipēdu numura uzlīmēm ir hologrāfisks pretviltošanas elements.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w:t>
      </w:r>
      <w:r w:rsidR="00000000" w:rsidRPr="00000000" w:rsidDel="00000000">
        <w:rPr>
          <w:b w:val="1"/>
          <w:rtl w:val="0"/>
        </w:rPr>
        <w:t xml:space="preserve">Reģistrācijas numura uzlīmes paraugi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Numura uzlīme elektroskrejritenim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19174" cy="36957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019174" cy="369570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Numura uzlīme pašgājējam velosipēdam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495800" cy="130492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4495800" cy="130492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Iznomātāja numura uzlīme elektroskrejritenim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62050" cy="4190999"/>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1162050" cy="4190999"/>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Iznomātāja numura uzlīme pašgājējam velosipēdam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4524375" cy="1171575"/>
            <wp:effectExtent t="0" b="0" r="0" l="0"/>
            <wp:docPr id="12" name="media/image12.JPG"/>
            <a:graphic>
              <a:graphicData uri="http://schemas.openxmlformats.org/drawingml/2006/picture">
                <pic:pic>
                  <pic:nvPicPr>
                    <pic:cNvPr id="12" name="media/image12.JPG"/>
                    <pic:cNvPicPr/>
                  </pic:nvPicPr>
                  <pic:blipFill>
                    <a:blip r:embed="rId12"/>
                    <a:srcRect/>
                    <a:stretch>
                      <a:fillRect/>
                    </a:stretch>
                  </pic:blipFill>
                  <pic:spPr>
                    <a:xfrm>
                      <a:ext cx="4524375" cy="1171575"/>
                    </a:xfrm>
                    <a:prstGeom prst="rect"/>
                    <a:ln/>
                  </pic:spPr>
                </pic:pic>
              </a:graphicData>
            </a:graphic>
          </wp:inline>
        </w:drawing>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26-TA-1247</w:t>
    </w:r>
    <w:r>
      <w:br/>
    </w:r>
    <w:r w:rsidR="00000000" w:rsidRPr="00000000" w:rsidDel="00000000">
      <w:rPr>
        <w:rtl w:val="0"/>
      </w:rPr>
      <w:t xml:space="preserve">Izdrukāts 30.07.2026. 00.24 - 2.0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26-TA-1247</w:t>
    </w:r>
    <w:r>
      <w:br/>
    </w:r>
    <w:r w:rsidR="00000000" w:rsidRPr="00000000" w:rsidDel="00000000">
      <w:rPr>
        <w:rtl w:val="0"/>
      </w:rPr>
      <w:t xml:space="preserve">Izdrukāts 30.07.2026. 00.24 - 2.0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 Target="media/image12.JP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noteikumu_konsolidētā_versija_p11_26-TA-1247.docx</dc:title>
</cp:coreProperties>
</file>

<file path=docProps/custom.xml><?xml version="1.0" encoding="utf-8"?>
<Properties xmlns="http://schemas.openxmlformats.org/officeDocument/2006/custom-properties" xmlns:vt="http://schemas.openxmlformats.org/officeDocument/2006/docPropsVTypes"/>
</file>