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Vēža pacienta karte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04.11.2025. noteikumu Nr. 655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Pacienta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personas kods vai personas identifikators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vārds (vārdi),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dzimšanas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deklarētās dzīvesvietas administratīvi teritoriālās vienības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miršanas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nāves pamatcēlonis;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vitālais statuss</w:t>
      </w:r>
      <w:r w:rsidR="00000000" w:rsidRPr="00000000" w:rsidDel="00000000">
        <w:rPr>
          <w:vertAlign w:val="superscript"/>
          <w:rtl w:val="0"/>
        </w:rPr>
        <w:t xml:space="preserve">1,2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Diagnostikas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diagnozes noteikšanas valsts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pacienta iekļaušanu zaļajā koridorā:</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sekundārās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pacienta iekļaušanu dzeltenajā koridorā:</w:t>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sekundārās diagnostikas datums, manipulācijas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diagnozes atklāšanas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pēdējais veiktais diagnozei atbilstošais skrīnings:</w:t>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Audzēja pamatdati: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diagnoze (nosaukums un kods atbilstoši SSK-10)</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retā slimība (nosaukums un ORPHA kods)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bērnu vecumposma vēža diagnoze (nosaukums un kods atbilstoši Starptautiskajai bērnu vecumposma vēžu klasifikācijai </w:t>
      </w:r>
      <w:r w:rsidR="00000000" w:rsidRPr="00000000" w:rsidDel="00000000">
        <w:rPr>
          <w:sz w:val="20"/>
          <w:rtl w:val="0"/>
        </w:rPr>
        <w:t xml:space="preserve">4</w:t>
      </w:r>
      <w:r w:rsidR="00000000" w:rsidRPr="00000000" w:rsidDel="00000000">
        <w:rPr>
          <w:rtl w:val="0"/>
        </w:rPr>
        <w:t xml:space="preserv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audzēja topogrāfija (nosaukums un kods atbilstoši Starptautiskās slimību klasifikācijas onkoloģijai versijai 3.2. (turpmāk ‒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audzēja morfoloģija (nosaukums un kods atbilstoši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audzēja diferenciācijas pakāpe (nosaukums un kods atbilstoši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audzēja lokalizācija pāra orgāniem</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diagnozes noteikšanas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diagnozes pamatošanas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Audzēja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TNM</w:t>
      </w:r>
      <w:r w:rsidR="00000000" w:rsidRPr="00000000" w:rsidDel="00000000">
        <w:rPr>
          <w:vertAlign w:val="superscript"/>
          <w:rtl w:val="0"/>
        </w:rPr>
        <w:t xml:space="preserve">5</w:t>
      </w:r>
      <w:r w:rsidR="00000000" w:rsidRPr="00000000" w:rsidDel="00000000">
        <w:rPr>
          <w:rtl w:val="0"/>
        </w:rPr>
        <w:t xml:space="preserve"> klasifikācijas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audzēja TNM – T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audzēja TNM – N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audzēja TNM – M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audzēja histoloģiskā pakāpe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attālo metastāžu lokalizācija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audzēja stadija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audzēja stadija atbilstoši FIGO</w:t>
      </w:r>
      <w:r w:rsidR="00000000" w:rsidRPr="00000000" w:rsidDel="00000000">
        <w:rPr>
          <w:vertAlign w:val="superscript"/>
          <w:rtl w:val="0"/>
        </w:rPr>
        <w:t xml:space="preserve">6</w:t>
      </w:r>
      <w:r w:rsidR="00000000" w:rsidRPr="00000000" w:rsidDel="00000000">
        <w:rPr>
          <w:rtl w:val="0"/>
        </w:rPr>
        <w:t xml:space="preserve">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audzēja stadija atbilstoši </w:t>
      </w:r>
      <w:r w:rsidR="00000000" w:rsidRPr="00000000" w:rsidDel="00000000">
        <w:rPr>
          <w:i w:val="1"/>
          <w:rtl w:val="0"/>
        </w:rPr>
        <w:t xml:space="preserve">AnnArbor</w:t>
      </w:r>
      <w:r w:rsidR="00000000" w:rsidRPr="00000000" w:rsidDel="00000000">
        <w:rPr>
          <w:rtl w:val="0"/>
        </w:rPr>
        <w:t xml:space="preserve">/</w:t>
      </w:r>
      <w:r w:rsidR="00000000" w:rsidRPr="00000000" w:rsidDel="00000000">
        <w:rPr>
          <w:i w:val="1"/>
          <w:rtl w:val="0"/>
        </w:rPr>
        <w:t xml:space="preserve">Lugano</w:t>
      </w:r>
      <w:r w:rsidR="00000000" w:rsidRPr="00000000" w:rsidDel="00000000">
        <w:rPr>
          <w:vertAlign w:val="superscript"/>
          <w:rtl w:val="0"/>
        </w:rPr>
        <w:t xml:space="preserve">7</w:t>
      </w:r>
      <w:r w:rsidR="00000000" w:rsidRPr="00000000" w:rsidDel="00000000">
        <w:rPr>
          <w:i w:val="1"/>
          <w:rtl w:val="0"/>
        </w:rPr>
        <w:t xml:space="preserve"> </w:t>
      </w:r>
      <w:r w:rsidR="00000000" w:rsidRPr="00000000" w:rsidDel="00000000">
        <w:rPr>
          <w:rtl w:val="0"/>
        </w:rPr>
        <w:t xml:space="preserve">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hroniskas mieloleikozes fāze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rezekcijas līniju stāvoklis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w:t>
      </w:r>
      <w:r w:rsidR="00000000" w:rsidRPr="00000000" w:rsidDel="00000000">
        <w:rPr>
          <w:i w:val="1"/>
          <w:rtl w:val="0"/>
        </w:rPr>
        <w:t xml:space="preserve">Breslow</w:t>
      </w:r>
      <w:r w:rsidR="00000000" w:rsidRPr="00000000" w:rsidDel="00000000">
        <w:rPr>
          <w:vertAlign w:val="superscript"/>
          <w:rtl w:val="0"/>
        </w:rPr>
        <w:t xml:space="preserve">8</w:t>
      </w:r>
      <w:r w:rsidR="00000000" w:rsidRPr="00000000" w:rsidDel="00000000">
        <w:rPr>
          <w:i w:val="1"/>
          <w:rtl w:val="0"/>
        </w:rPr>
        <w:t xml:space="preserve"> </w:t>
      </w:r>
      <w:r w:rsidR="00000000" w:rsidRPr="00000000" w:rsidDel="00000000">
        <w:rPr>
          <w:rtl w:val="0"/>
        </w:rPr>
        <w:t xml:space="preserve">metodes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Clark</w:t>
      </w:r>
      <w:r w:rsidR="00000000" w:rsidRPr="00000000" w:rsidDel="00000000">
        <w:rPr>
          <w:vertAlign w:val="superscript"/>
          <w:rtl w:val="0"/>
        </w:rPr>
        <w:t xml:space="preserve">9</w:t>
      </w:r>
      <w:r w:rsidR="00000000" w:rsidRPr="00000000" w:rsidDel="00000000">
        <w:rPr>
          <w:i w:val="1"/>
          <w:vertAlign w:val="superscript"/>
          <w:rtl w:val="0"/>
        </w:rPr>
        <w:t xml:space="preserve"> </w:t>
      </w:r>
      <w:r w:rsidR="00000000" w:rsidRPr="00000000" w:rsidDel="00000000">
        <w:rPr>
          <w:rtl w:val="0"/>
        </w:rPr>
        <w:t xml:space="preserve">metodes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Slimības norises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slimības progresijas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lokāla recidīva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attālo metastāžu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attālo metastāžu lokalizācija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slimības remisijas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papildu 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noņemšanas no uzskaites: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Vēža pacienta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ārstniecības iestāde, kurā saņemta ārstēšana (iestādes nosaukums un kods Ārstniecības iestāžu reģistrā)</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ārvalstu ārstniecības iestāde, kurā saņemta ārstēšana (iestādes nosaukums)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ārstētā slimība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ķirurģiska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operācijas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operācijas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operācija (nosaukums un kods atbilstoši NOMESCO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staru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 staru 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 staru terapijas apakšveids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 staru terapijas metode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 staru 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 staru 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 kursā saņemto greju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 kursā saņemto frakciju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 norāde par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ķīmijterapija: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 ķīmijterapijas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 ķīmijterapijas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 zāļu vispārīgais nosaukums un anatomiski terapeitiski ķīmiskais kods (atbilstoši ATĶ</w:t>
      </w:r>
      <w:r w:rsidR="00000000" w:rsidRPr="00000000" w:rsidDel="00000000">
        <w:rPr>
          <w:vertAlign w:val="superscript"/>
          <w:rtl w:val="0"/>
        </w:rPr>
        <w:t xml:space="preserve">10</w:t>
      </w:r>
      <w:r w:rsidR="00000000" w:rsidRPr="00000000" w:rsidDel="00000000">
        <w:rPr>
          <w:rtl w:val="0"/>
        </w:rPr>
        <w:t xml:space="preserve">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 saņemto kursu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 ķīmijterapijas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 ķīmijterapijas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 ķīmijterapijas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6.4.3.8. ķīmijterapijas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6.4.3.9.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endokrīnā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6.4.4.1. endokrīnās 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6.4.4.2. endokrīnās 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6.4.4.4. endokrīnās 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6.4.4.5. endokrīnās 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6.4.4.6. endokrīnās 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 endokrīnās 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6.4.4.8.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imūnterapija: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6.4.5.1. imūnterapijas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6.4.5.2. imūnterapijas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6.4.5.4. imūnterapijas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6.4.5.5. imūnterapijas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6.4.5.6. imūnterapijas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6.4.5.7. imūnterapijas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6.4.5.8.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mērķterapija: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6.4.6.1. mērķterapijas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6.4.6.2. mērķterapijas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6.4.6.4. mērķterapijas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6.4.6.5. mērķterapijas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6.4.6.6. mērķterapijas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6.4.6.7. mērķterapijas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6.4.6.8.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perifēro asins cilmes šūnu transplantācija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6.4.7.1. transplantācijas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6.4.7.2. donora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6.4.7.3. transplantācijas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6.4.7.4.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paliatīvā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6.4.8.1. paliatīvās aprūpes uzsākšanas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Molekulārā un citoģenētiskā izmeklēšana, kas saistīta ar onkoloģisko slimību, atbilstoši izmeklējuma veida 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veselības informācijas sistēmā uzkrāto laboratorisko izmeklējumu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laboratorisko izmeklējumu dati, kas ievadāmi manuāli veselības informācijas sistēmā (t. sk. vēsturiskie dati,  ārvalstīs veiktie)</w:t>
      </w:r>
      <w:r w:rsidR="00000000" w:rsidRPr="00000000" w:rsidDel="00000000">
        <w:rPr>
          <w:vertAlign w:val="superscript"/>
          <w:rtl w:val="0"/>
        </w:rPr>
        <w:t xml:space="preserve">1</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laboratoriskā izmeklējuma pārskata identifikācijas numurs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izmeklējuma kods un nosaukums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parauga ņemšanas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laboratorija, kurā veikts izmeklējums, un valsts, ja izmeklējums veikts ārvalstīs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laboratoriskā izmeklējuma rezultāta 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rezultāta vērtība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papildu informācija (ja nepieciešams)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Aizpilda ārstniecības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Vitālais statuss tiek aprēķināts, balstoties uz šādiem datiem: miršanas datums un personas statuss (aktīvs/pasīvs).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nav norādīts miršanas datums, tad vitālais statuss = dzīvs;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ir norādīts miršanas datums, tad vitālais statuss = miris;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"Pasīvs", tad vitālais statuss =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veselības dienesta Vadības informācijas sistēmas dati. Dati no Nacionālā veselības dienesta Vadības informācijas sistēmas tiek atjaunoti atbilstoši termiņam, kas ir saskaņots ar Nacionālo veselības dienestu, un iekļauti SPKC tīmekļvietnē publicētajos metodiskajos norādījumos informācijas sniegšanai vienotajā veselības nozares elektroniskās informācijas sistēmā par pacientiem, kuriem diagnosticēta onkoloģiska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 </w:t>
      </w:r>
      <w:r w:rsidR="00000000" w:rsidRPr="00000000" w:rsidDel="00000000">
        <w:rPr>
          <w:rtl w:val="0"/>
        </w:rPr>
        <w:t xml:space="preserve">Bērnu vecumposma vēžu klasifikators (ICCC – </w:t>
      </w:r>
      <w:r w:rsidR="00000000" w:rsidRPr="00000000" w:rsidDel="00000000">
        <w:rPr>
          <w:i w:val="1"/>
          <w:rtl w:val="0"/>
        </w:rPr>
        <w:t xml:space="preserve">International Classification of Childhood Cancer</w:t>
      </w:r>
      <w:r w:rsidR="00000000" w:rsidRPr="00000000" w:rsidDel="00000000">
        <w:rPr>
          <w:rtl w:val="0"/>
        </w:rPr>
        <w:t xml:space="preserve">, IARC 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Ļaundabīgo audzēju TNM (</w:t>
      </w:r>
      <w:r w:rsidR="00000000" w:rsidRPr="00000000" w:rsidDel="00000000">
        <w:rPr>
          <w:i w:val="1"/>
          <w:rtl w:val="0"/>
        </w:rPr>
        <w:t xml:space="preserve">Tumor, Node, Metastases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Starptautiskās dzemdību speciālistu un ginekologu asociācijas (</w:t>
      </w:r>
      <w:r w:rsidR="00000000" w:rsidRPr="00000000" w:rsidDel="00000000">
        <w:rPr>
          <w:i w:val="1"/>
          <w:rtl w:val="0"/>
        </w:rPr>
        <w:t xml:space="preserve">International Federation of Obstetricians and Gynaecologists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Audzēja stadija pēc limfātiskās sistēmas audzēju klasifikācijas tiek noteikta hematoloģisko limfoīdo vēžu –  Hodžkina vai ne-Hodžkina limfomu –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Melanomas morfoloģiskais rādītājs un prognostiskais faktors – apraksta to, cik dziļi audzēja šūnas izplatījušās ādas slāņos.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Melanomas morfoloģiskais rādītājs un prognostiskais faktors tiek izmantots melanomas diagnostikā, lai noteiktu audzēja infiltrācijas līmeni dermā un izvērtētu ietekmi uz slimības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Anatomiski terapeitiski ķīmiskā klasifikācija (</w:t>
      </w:r>
      <w:r w:rsidR="00000000" w:rsidRPr="00000000" w:rsidDel="00000000">
        <w:rPr>
          <w:i w:val="1"/>
          <w:rtl w:val="0"/>
        </w:rPr>
        <w:t xml:space="preserve">Anatomic Therapeutic Chemical</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26-TA-1450</w:t>
    </w:r>
    <w:r>
      <w:br/>
    </w:r>
    <w:r w:rsidR="00000000" w:rsidRPr="00000000" w:rsidDel="00000000">
      <w:rPr>
        <w:rtl w:val="0"/>
      </w:rPr>
      <w:t xml:space="preserve">Izdrukāts 30.07.2026. 12.57 - 2.0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26-TA-1450</w:t>
    </w:r>
    <w:r>
      <w:br/>
    </w:r>
    <w:r w:rsidR="00000000" w:rsidRPr="00000000" w:rsidDel="00000000">
      <w:rPr>
        <w:rtl w:val="0"/>
      </w:rPr>
      <w:t xml:space="preserve">Izdrukāts 30.07.2026. 12.57 - 2.0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noteikumu_konsolidētā_versija_p23_26-TA-1450.docx</dc:title>
</cp:coreProperties>
</file>

<file path=docProps/custom.xml><?xml version="1.0" encoding="utf-8"?>
<Properties xmlns="http://schemas.openxmlformats.org/officeDocument/2006/custom-properties" xmlns:vt="http://schemas.openxmlformats.org/officeDocument/2006/docPropsVTypes"/>
</file>