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zinātniskās izpētes mežu apsaimniekošanu un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Meža likuma 49.panta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zinātniskās izpētes mežu apsaimniekošanas un uzraudzības kārtību.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zinātniskos izpētes mežus apsaimnieko  </w:t>
      </w:r>
      <w:r w:rsidR="00000000" w:rsidRPr="00000000" w:rsidDel="00000000">
        <w:rPr>
          <w:rtl w:val="0"/>
        </w:rPr>
        <w:t xml:space="preserve">publiskā aģentūra "Meža pētīšanas stacija"</w:t>
      </w:r>
      <w:r w:rsidR="00000000" w:rsidRPr="00000000" w:rsidDel="00000000">
        <w:rPr>
          <w:rtl w:val="0"/>
        </w:rPr>
        <w:t xml:space="preserve"> (turpmāk - Meža pētīšanas stacija),  pārējos zinātniskās izpētes mežus pārvalda vai apsaimnieko zinātnisko institūciju reģistrā reģistrēta institūcija.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Zinātniskās izpētes mežus reģistrē </w:t>
      </w:r>
      <w:r w:rsidR="00000000" w:rsidRPr="00000000" w:rsidDel="00000000">
        <w:rPr>
          <w:rtl w:val="0"/>
        </w:rPr>
        <w:t xml:space="preserve">Meža</w:t>
      </w:r>
      <w:r w:rsidR="00000000" w:rsidRPr="00000000" w:rsidDel="00000000">
        <w:rPr>
          <w:rtl w:val="0"/>
        </w:rPr>
        <w:t xml:space="preserve"> valsts reģistrā</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Meža pētīšanas stacijas pieprasījuma Valsts meža dienests Meža valsts reģistrā reģistrē pazīmi par zinātniskās izpētes, demonstrējuma un monitoringa objektiem.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Apsaimniekojot un veicot zinātnisko izpēti zinātniskās izpētes mežos, jāievēro prasības attiecībā uz zinātniskās izpētes bioloģisko drošumu saskaņā ar normatīvajiem aktiem par ģenētiski modificēto organismu apriti un iespējamas kaitīgas ietekmes izplatību apkārtējā vidē saskaņā ar normatīvajiem aktiem par vides aizsardzību.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Valsts zinātnisko mežu apsaimniekošana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zinātniskās izpētes mežus apsaimnieko: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izpētes atbalstam: </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ierīko un uztur izpētes objektus atbilstoši šo objektu ierīkošanas mērķim un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ierīko un uztur demonstrējumu objektus atbilstoši šo objektu ierīkošanas mērķim un metodikai;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ierīko un uztur vides un meža monitoringa objektus atbilstoši šo objektu ierīkošanas mērķim un metodikai;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izaudzē meža reproduktīvo materiālu zinātnisko izmēģinājumu kokaudzētavā;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meža koku un krūmu sēklu kvalitātes pārbaudes meža sēklu kontroles laboratorijā;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mērinstrumentus un aprīkojumu;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Meža pētīšanas stacijas telpas  naktsmītnēm zinātnisko institūciju darbiniekiem.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prakses un tālākizglītības atbalstam  meža nozares izglītības jomā: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transportu mācību praksei mežsaimniecības, medniecības un kokapstrādes jomā, tai skaitā prakses objektu apmeklēšanai Latvijas teritorijā, kurus nevar nodrošināt valsts zinātniskās izpētes mežos; </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darba aizsardzības aprīkojumu mācību prakses norisei mežsaimniecības un medniecības jomā;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tehnisko aprīkojumu, instrumentus un materiālus mācību prakses norisei mežsaimniecības un medniecības jomā, tai skaitā bakalaura, maģistra darbu izstrādei saskaņā ar apstiprinātu metodiku;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ierīko un uztur infrastruktūru mācību praksei medniecības jomā;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Meža pētīšanas stacijas telpas tālākizglītības konferencēm un semināriem, izņemot naktsmītnes to dalībniekiem;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Meža pētīšanas stacijas telpas naktsmītnēm mācību prakses norisei studentiem un mācībspēkiem, tai skaitā bakalaura, maģistra, promocijas darbu datu ievākšanai;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Meža pētīšanas stacijas telpas meža nozares valsts pārvaldes apmācībām un semināriem;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īsteno meža apsaimniekošanas zināšanu pārnesi izmantojot Meža pētīšanas stacijas resursus un infrastruktūru;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kokmateriālus mācību norisei kokapstrādes specialitātē.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infrastruktūras ierīkošanai un uzturēšanai: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aprīkojumu, mērinstrumentus  datu ievākšanai un uzkrāšanai;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attālināti datu ievākšanu un uzkrāšanu;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uztur ģeotelpisko informāciju;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ierīko un uztur Meža pētīšanas stacijas telpas konferencēm, semināriem, naktsmītnēm;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izveido un uztur infrastruktūras būves, tai skaitā attīsta zinātnisko izmēģinājumu kokaudzētavu;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ierīko, uztur un atjauno identifikācijas un informācijas zīmes, iežogojumus, takas, laipas. </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meža apsaimniekošanai ārpus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minētajiem objektiem atbilstoši meža apsaimniekošanu reglamentējošajiem normatīvajiem aktiem;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Meža pētīšanas stacijas administratīvo un saimniecisko funkciju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zinātniskās izpētes mežus apsaimnieko saskaņā ar Meža pētīšanas stacijas izstrādāto mežu apsaimniekošanas plānu (turpmāk – plāns).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Plāns tiek izstrādāts kārtējam gadam un ietver vismaz šādas sadaļas: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izpētes atbalsts;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prakses un tālākizglītības atbalsts meža nozares izglītības jomā;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zinātnisko mežu apsaimniekošana ārpus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minētajiem objektiem;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ikgadējais budžets.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Plānu izvērtē un apstiprina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uzraudzības padome.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Atbalstam piesakās, iesniedzot pieteikumus Meža pētīšanas stacijai: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minētajam atbalstam ir tiesīgas pieteikties meža nozares zinātniskās institūcijas un augstākās izglītības iestādes, kuras īsteno meža nozares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6.2.7. </w:t>
      </w:r>
      <w:r w:rsidR="00000000" w:rsidRPr="00000000" w:rsidDel="00000000">
        <w:rPr>
          <w:rtl w:val="0"/>
        </w:rPr>
        <w:t xml:space="preserve">apakšpunktā</w:t>
      </w:r>
      <w:r w:rsidR="00000000" w:rsidRPr="00000000" w:rsidDel="00000000">
        <w:rPr>
          <w:rtl w:val="0"/>
        </w:rPr>
        <w:t xml:space="preserve"> minētajam atbalstam ir tiesīgas pieteikties meža nozares valsts pārvaldes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pieteiktos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minētajam atbalstam nākamajam gadam, aizpilda pieteikumu Meža pētīšanas stacijas tīmekļa vietnē. Pieteikumu iesniegšanas termiņš tiek publicēts Meža pētīšanas stacijas tīmekļa vietnē un tas nav īsāks par 30 dienām.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Informāciju par saņemto atbalsta saņēmējs publisko savā tīmekļa vietnē: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atbalstu  - pētījuma atskaitēs, norādot atsauci par to, ka darbības īstenotas, ar Meža pētīšanas stacijas atbalstu;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uzskaitīto atbalstu - ikgadēji pēc aktivitātes īstenošanas,  norādot atsauci par to, ka darbības īstenotas ar Meža pētīšanas stacijas atbalstu.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zinātniskās izpētes mežos iegūto  produkciju realizē: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izsolēs;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pārdodot par brīvu cenu.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zinātniskās izpētes mežos iegūto  produkciju atļauts realizēt par brīvu cenu šādos gadījumos: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izsoles organizēšanas izmaksas konkrētā objektā ir lielākas par slimību, kaitēkļu, dzīvnieku vai citādi bojāto, sauso, lauzto un vēja gāzto koku vērtību;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pārdod ciršanas atliekas vai nelikvīdo koksni, kas iegūta kopjot pamežu vai novācot apaugumu ārpus meža, kā arī uzturot meža infrastruktūras objektus;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pārdotā cirsmā konstatēts papildus apjoms slimību, kaitēkļu, dzīvnieku vai citādi bojātu, sausu, lauztu un vēja gāztu koku;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koki atzīstami par bīstamiem kokiem (apdraud satiksmes drošību, cilvēku drošu pārvietošanos, veselību vai dzīvību).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zinātniskās izpētes mežos iegūtos kokmateriālus atļauts izmantot valsts zinātniskās izpētes mežu apsaimniekošanas vajadzībām.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zinātniskās izpētes objektu vai demonstrējumu objektu ierīkošanai un uzturēšanai, kā arī izglītības atbalsta vajadzībām  valsts zinātniskās izpētes mežos nepieciešams cirst kokus, tad šie koki cērtami </w:t>
      </w:r>
      <w:r w:rsidR="00000000" w:rsidRPr="00000000" w:rsidDel="00000000">
        <w:rPr>
          <w:rtl w:val="0"/>
        </w:rPr>
        <w:t xml:space="preserve">citā cirtē</w:t>
      </w:r>
      <w:r w:rsidR="00000000" w:rsidRPr="00000000" w:rsidDel="00000000">
        <w:rPr>
          <w:rtl w:val="0"/>
        </w:rPr>
        <w:t xml:space="preserve"> .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Valsts zinātnisko mežu uzraudzība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Meža pētīšanas stacijas un valsts zinātnisko mežu apsaimniekošanas pārraudzību īsteno Latvijas Valsts mežzinātnes institūta "Silava", Latvijas Biozinātņu un tehnoloģiju universitātes un Zemkopības ministrijas izveidota uzraudzības padome, kurā no katras institūcijas ir deleģēts viens pārstāvis.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Uzraudzības padomes nolikumu saskaņo ar Zemkopības ministriju, uzraudzības padomes nolikumu un sastāvu apstiprina valsts zinātniskās izpētes mežu Latvijas Valsts mežzinātnes institūts "Silava" un Latvijas Biozinātņu un tehnoloģiju universitāte.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Uzraudzības padome izvērtē un apstiprina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plānu.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Ar uzraudzības padomes ikreizēju lēmumu Meža pētīšanas stacijas ieņēmumus no valsts zinātniskās izpētes mežiem var ieskaitīt Meža attīstības fondā meža nozares atbalsta, attīstības un zinātniskās izpētes, sabiedrības informēšanas un meža īpašnieku izglītošanas un apmācības programmu un projektu atbalstam.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Atzīt par spēku zaudējušiem Ministru kabineta 2013.gada 8.oktobra noteikumus Nr.1051 Zinātniskās izpētes mežu apsaimniekošanas un uzraudzības kārtība.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25-TA-2436</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25-TA-2436</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noteikumu_projekts_25-TA-2436.docx</dc:title>
</cp:coreProperties>
</file>

<file path=docProps/custom.xml><?xml version="1.0" encoding="utf-8"?>
<Properties xmlns="http://schemas.openxmlformats.org/officeDocument/2006/custom-properties" xmlns:vt="http://schemas.openxmlformats.org/officeDocument/2006/docPropsVTypes"/>
</file>