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3. maija noteikumos Nr. 233 "Maksātnespējas procesa administratoru un tiesiskās aizsardzības procesa uzraugošo personu disciplinārlietu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Maksātnespējas likuma</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 trešo daļu, 31.</w:t>
      </w:r>
      <w:r w:rsidR="00000000" w:rsidRPr="00000000" w:rsidDel="00000000">
        <w:rPr>
          <w:rStyle w:val="paragraph"/>
          <w:i w:val="1"/>
          <w:vertAlign w:val="superscript"/>
          <w:rtl w:val="0"/>
        </w:rPr>
        <w:t xml:space="preserve">4 </w:t>
      </w:r>
      <w:r w:rsidR="00000000" w:rsidRPr="00000000" w:rsidDel="00000000">
        <w:rPr>
          <w:rStyle w:val="paragraph"/>
          <w:i w:val="1"/>
          <w:rtl w:val="0"/>
        </w:rPr>
        <w:t xml:space="preserve">panta sesto daļu un</w:t>
      </w:r>
      <w:r>
        <w:br/>
      </w:r>
      <w:r w:rsidR="00000000" w:rsidRPr="00000000" w:rsidDel="00000000">
        <w:rPr>
          <w:rStyle w:val="paragraph"/>
          <w:i w:val="1"/>
          <w:rtl w:val="0"/>
        </w:rPr>
        <w:t xml:space="preserve">31.</w:t>
      </w:r>
      <w:r w:rsidR="00000000" w:rsidRPr="00000000" w:rsidDel="00000000">
        <w:rPr>
          <w:rStyle w:val="paragraph"/>
          <w:i w:val="1"/>
          <w:vertAlign w:val="superscript"/>
          <w:rtl w:val="0"/>
        </w:rPr>
        <w:t xml:space="preserve">6 </w:t>
      </w:r>
      <w:r w:rsidR="00000000" w:rsidRPr="00000000" w:rsidDel="00000000">
        <w:rPr>
          <w:rStyle w:val="paragraph"/>
          <w:i w:val="1"/>
          <w:rtl w:val="0"/>
        </w:rPr>
        <w:t xml:space="preserve">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3. maija noteikumos Nr. 233 "Maksātnespējas procesa administratoru un tiesiskās aizsardzības procesa uzraugošo personu disciplinārlietu noteikumi" (Latvijas Vēstnesis, 2017, 89. nr.; 2023, 119.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Ar disciplinārlietas ierosināšanu un izskatīšanu saistītās informācijas un dokumentu aprite starp Tieslietu ministriju, biedrību "Latvijas Maksātnespējas procesa administratoru asociācija" (turpmāk – Administratoru asociācija), komisiju, administratoru vai uzraugošo personu un citām uzaicinātajām personām notiek elektroniski saskaņā ar normatīvajiem aktiem par elektronisko dokumentu noformēšanu.";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Disciplinārlietas materiālus reģistrē un glabā Tieslietu ministrija.";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Tieslietu ministrs vai Administratoru asociācija pirms disciplinārlietas ierosināšanas pieprasa no administratora vai uzraugošās personas rakstveida paskaidrojumus, vienlaikus informējot administratoru vai uzraugošo personu par apstākļiem, kas ir par pamatu iespējamai disciplinārlietas ierosināšanai.";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Tieslietu ministrs divu mēnešu laikā pēc tam, kad Tieslietu ministrija saņēmusi informāciju par faktiem vai pati ir konstatējusi faktus, kas liecina par iespējamā disciplinārpārkāpuma izdarīšanu, pieņem lēmumu par disciplinārlietas ierosināšanu pret administratoru vai uzraugošo personu vai par atteikumu ierosināt disciplinārlietu.";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Administratoru asociācija divu mēnešu laikā pēc tam, kad saņēmusi informāciju par faktiem vai pati ir konstatējusi faktus, kas liecina par administratora iespējamu profesionālās ētikas normu būtisku pārkāpumu, pieņem lēmumu par disciplinārlietas ierosināšanu pret administratoru vai par atteikumu ierosināt disciplinārlietu.";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administratora vai uzraugošās personas vārdu, uzvārdu un amata darbības numuru (administratoram) vai identifikācijas numuru (uzraugošajai personai), ko piešķīrusi atbildīgā iestāde, kura kārto maksātnespējas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 Tieslietu ministrija vai Administratoru asociācija ne vēlāk kā nākamajā darbdienā pēc lēmuma pieņemšanas lēmumu par disciplinārlietas ierosināšanu nosūta tam administratoram vai uzraugošajai personai, pret kuru ir ierosināta disciplinārlieta, vienlaikus izskaidrojot attiecīgās personas tiesības pieteikt lūgumus komisijai.";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Tieslietu ministrija vai Administratoru asociācija ne vēlāk kā nākamajā darbdienā pēc lēmuma pieņemšanas lēmumu par disciplinārlietas ierosināšanu kopā ar disciplinārlietas materiāliem nosūta izskatīšanai komisijā.";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Ja disciplinārlietas izskatīšanas laikā Tieslietu ministrija vai Administratoru asociācija ir ieguvusi informāciju par administratoru vai uzraugošo personu, pret kuru ierosināta disciplinārlieta, Tieslietu ministrija vai Administratoru asociācija par to nekavējoties informē komisiju. Komisija izvērtē, vai iesniegtā informācija ir pievienojama disciplinārlietas materiāliem.";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32.2.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administratora vai uzraugošās personas vārdu, uzvārdu un amata darbības numuru (administratoram) vai identifikācijas numuru (uzraugošajai personai), ko piešķīrusi atbildīgā iestāde, kura kārto maksātnespējas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Lēmumu komisija paziņo Tieslietu ministrijai ne vēlāk kā nākamajā darbdienā pēc tā parakstīšanas.";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papildināt ar 35.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Komisijas lēmumu par disciplinārsoda uzlikšanu Tieslietu ministrija triju darbdienu laikā pēc tā spēkā stāšanās nosūta Administratoru asociācijai.";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Administrators vai uzraugošā persona Maksātnespējas likuma 31.</w:t>
      </w:r>
      <w:r w:rsidR="00000000" w:rsidRPr="00000000" w:rsidDel="00000000">
        <w:rPr>
          <w:vertAlign w:val="superscript"/>
          <w:rtl w:val="0"/>
        </w:rPr>
        <w:t xml:space="preserve">7 </w:t>
      </w:r>
      <w:r w:rsidR="00000000" w:rsidRPr="00000000" w:rsidDel="00000000">
        <w:rPr>
          <w:rtl w:val="0"/>
        </w:rPr>
        <w:t xml:space="preserve">panta sestajā daļā minēto lūgumu adresē komisijai un iesniedz Tieslietu ministrijā. Tieslietu ministrija iesniegumu vienas darbdienas laikā nosūta komisijai. Komisija administratora vai uzraugošās personas lūgumu izskata divu nedēļu laikā pēc tā saņemšanas."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26-TA-1110</w:t>
    </w:r>
    <w:r>
      <w:br/>
    </w:r>
    <w:r w:rsidR="00000000" w:rsidRPr="00000000" w:rsidDel="00000000">
      <w:rPr>
        <w:rtl w:val="0"/>
      </w:rPr>
      <w:t xml:space="preserve">Izdrukāts 25.09.2026. 15.12 - 1.0.VK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26-TA-1110</w:t>
    </w:r>
    <w:r>
      <w:br/>
    </w:r>
    <w:r w:rsidR="00000000" w:rsidRPr="00000000" w:rsidDel="00000000">
      <w:rPr>
        <w:rtl w:val="0"/>
      </w:rPr>
      <w:t xml:space="preserve">Izdrukāts 25.09.2026. 15.12 - 1.0.VK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noteikumu_(grozījumu)_projekts_26-TA-1110.docx</dc:title>
</cp:coreProperties>
</file>

<file path=docProps/custom.xml><?xml version="1.0" encoding="utf-8"?>
<Properties xmlns="http://schemas.openxmlformats.org/officeDocument/2006/custom-properties" xmlns:vt="http://schemas.openxmlformats.org/officeDocument/2006/docPropsVTypes"/>
</file>