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4. aprīļa noteikumos Nr. 199 "Noteikumi par dabasgāzes apriti un akcīzes nodokļa piemērošanas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26-TA-542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