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maijā (prot. Nr. 27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 43.</w:t>
      </w:r>
      <w:r w:rsidR="00000000" w:rsidRPr="00000000" w:rsidDel="00000000">
        <w:rPr>
          <w:sz w:val="20"/>
          <w:vertAlign w:val="superscript"/>
          <w:rtl w:val="0"/>
        </w:rPr>
        <w:t xml:space="preserve">1</w:t>
      </w:r>
      <w:r w:rsidR="00000000" w:rsidRPr="00000000" w:rsidDel="00000000">
        <w:rPr>
          <w:rtl w:val="0"/>
        </w:rPr>
        <w:t xml:space="preserve"> panta</w:t>
      </w:r>
      <w:r w:rsidR="00000000" w:rsidRPr="00000000" w:rsidDel="00000000">
        <w:rPr>
          <w:rtl w:val="0"/>
        </w:rPr>
        <w:t xml:space="preserve"> pirmo daļu atļaut Zemkopības ministrijai (Valsts tehniskās uzraudzības aģentūrai) nodot Ukrainai (Ukrainas Nacionālajai policijai, Ukrainas Aizsardzības ministrijai un Ukrainas Nacionālās Gvardes uzdevumu vienībai) bez atlīdzības šādu valsts kustamo mantu ar kopējo bilances vērtību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divus transportlīdzekļus</w:t>
      </w:r>
      <w:r w:rsidR="00000000" w:rsidRPr="00000000" w:rsidDel="00000000">
        <w:rPr>
          <w:i w:val="1"/>
          <w:rtl w:val="0"/>
        </w:rPr>
        <w:t xml:space="preserve"> Ford Ranger</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VW Sharan</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Subaru Forester</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Mercedes Benz Sprinter</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Mercedes Benz E240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Volvo S80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Škoda Octavia</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tehniskās uzraudzības aģentūrai atbilstoši Ministru kabineta 2006. gada 25. jūlija noteikumiem Nr. 618 "</w:t>
      </w:r>
      <w:r w:rsidR="00000000" w:rsidRPr="00000000" w:rsidDel="00000000">
        <w:rPr>
          <w:rtl w:val="0"/>
        </w:rPr>
        <w:t xml:space="preserve">Kārtība, kādā valsts kustamo mantu nodod bez atlīdzības ārvalstu valdību un starpvalstu organizāciju īpašumā</w:t>
      </w:r>
      <w:r w:rsidR="00000000" w:rsidRPr="00000000" w:rsidDel="00000000">
        <w:rPr>
          <w:rtl w:val="0"/>
        </w:rPr>
        <w:t xml:space="preserve">" sagatavot un parakstīt nodošanas un pieņemšanas aktu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transportlīdzekļu nodošanu Ukrainas valdības institūcijām, neslēdzot rakstisku līgumu. Valsts tehniskās uzraudzības aģentūras direktoram apstiprināt parakstīto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transportlīdzekļus nodotu bez atlīdzības, Valsts tehniskās uzraudzības aģentūrai sadarboties ar fondu "Entrepreneurs for Peace" (reģistrācijas numurs 40008315882), kas nodrošinās to nogādāšanu Ukrainā un nodošanu Ukrainas valdības institūcijām, kā arī īstenos visas nepieciešamās darbības un segs visus ar transportēšanu saistītos izdevumus.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23-TA-975</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23-TA-975</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rīkojuma_projekts_23-TA-975.docx</dc:title>
</cp:coreProperties>
</file>

<file path=docProps/custom.xml><?xml version="1.0" encoding="utf-8"?>
<Properties xmlns="http://schemas.openxmlformats.org/officeDocument/2006/custom-properties" xmlns:vt="http://schemas.openxmlformats.org/officeDocument/2006/docPropsVTypes"/>
</file>