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(Latvijas Vēstnesis, 2020, 146. nr.; 2021, 8.,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Pasākumam pieejamais kopējais attiecināmais finansējums nav mazāks kā 302 762 483 </w:t>
      </w:r>
      <w:r w:rsidR="00000000" w:rsidRPr="00000000" w:rsidDel="00000000">
        <w:rPr>
          <w:i w:val="1"/>
          <w:rtl w:val="0"/>
        </w:rPr>
        <w:t xml:space="preserve">euro</w:t>
      </w:r>
      <w:r w:rsidR="00000000" w:rsidRPr="00000000" w:rsidDel="00000000">
        <w:rPr>
          <w:rtl w:val="0"/>
        </w:rPr>
        <w:t xml:space="preserve">, tai skaitā Kohēzijas fonda finansējums nepārsniedz 235 002 439 </w:t>
      </w:r>
      <w:r w:rsidR="00000000" w:rsidRPr="00000000" w:rsidDel="00000000">
        <w:rPr>
          <w:i w:val="1"/>
          <w:rtl w:val="0"/>
        </w:rPr>
        <w:t xml:space="preserve">euro</w:t>
      </w:r>
      <w:r w:rsidR="00000000" w:rsidRPr="00000000" w:rsidDel="00000000">
        <w:rPr>
          <w:rtl w:val="0"/>
        </w:rPr>
        <w:t xml:space="preserve"> un nacionālais finansējums (valsts budžeta finansējums, valsts budžeta dotācija pašvaldībām, pašvaldību un privātais finansējums) nav mazāks kā 67 760 044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pirmajā atlases kārtā pieejamais kopējais attiecināmais finansējums nav mazāks kā 30 583 066 </w:t>
      </w:r>
      <w:r w:rsidR="00000000" w:rsidRPr="00000000" w:rsidDel="00000000">
        <w:rPr>
          <w:i w:val="1"/>
          <w:rtl w:val="0"/>
        </w:rPr>
        <w:t xml:space="preserve">euro</w:t>
      </w:r>
      <w:r w:rsidR="00000000" w:rsidRPr="00000000" w:rsidDel="00000000">
        <w:rPr>
          <w:rtl w:val="0"/>
        </w:rPr>
        <w:t xml:space="preserve">, tai skaitā Kohēzijas fonda finansējums nepārsniedz 25 995 606 </w:t>
      </w:r>
      <w:r w:rsidR="00000000" w:rsidRPr="00000000" w:rsidDel="00000000">
        <w:rPr>
          <w:i w:val="1"/>
          <w:rtl w:val="0"/>
        </w:rPr>
        <w:t xml:space="preserve">euro </w:t>
      </w:r>
      <w:r w:rsidR="00000000" w:rsidRPr="00000000" w:rsidDel="00000000">
        <w:rPr>
          <w:rtl w:val="0"/>
        </w:rPr>
        <w:t xml:space="preserve">un nacionālais finansējums (valsts budžeta dotācija pašvaldībām, pašvaldību un privātais finansējums) nav mazāks kā 4 587 460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otrajā atlases kārtā pieejamais kopējais attiecināmais finansējums nav mazāks kā 26 304 029 </w:t>
      </w:r>
      <w:r w:rsidR="00000000" w:rsidRPr="00000000" w:rsidDel="00000000">
        <w:rPr>
          <w:i w:val="1"/>
          <w:rtl w:val="0"/>
        </w:rPr>
        <w:t xml:space="preserve">euro</w:t>
      </w:r>
      <w:r w:rsidR="00000000" w:rsidRPr="00000000" w:rsidDel="00000000">
        <w:rPr>
          <w:rtl w:val="0"/>
        </w:rPr>
        <w:t xml:space="preserve">, tai skaitā Kohēzijas fonda finansējums nepārsniedz 22 358 424 </w:t>
      </w:r>
      <w:r w:rsidR="00000000" w:rsidRPr="00000000" w:rsidDel="00000000">
        <w:rPr>
          <w:i w:val="1"/>
          <w:rtl w:val="0"/>
        </w:rPr>
        <w:t xml:space="preserve">euro </w:t>
      </w:r>
      <w:r w:rsidR="00000000" w:rsidRPr="00000000" w:rsidDel="00000000">
        <w:rPr>
          <w:rtl w:val="0"/>
        </w:rPr>
        <w:t xml:space="preserve">un nacionālais finansējums (pašvaldību un privātais finansējums) nav mazāks kā 3 945 605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trešajā atlases kārtā pieejamais kopējais attiecināmais finansējums nav mazāks kā 157 880 376 </w:t>
      </w:r>
      <w:r w:rsidR="00000000" w:rsidRPr="00000000" w:rsidDel="00000000">
        <w:rPr>
          <w:i w:val="1"/>
          <w:rtl w:val="0"/>
        </w:rPr>
        <w:t xml:space="preserve">euro</w:t>
      </w:r>
      <w:r w:rsidR="00000000" w:rsidRPr="00000000" w:rsidDel="00000000">
        <w:rPr>
          <w:rtl w:val="0"/>
        </w:rPr>
        <w:t xml:space="preserve">, tai skaitā Kohēzijas fonda finansējums nepārsniedz 111 852 649 </w:t>
      </w:r>
      <w:r w:rsidR="00000000" w:rsidRPr="00000000" w:rsidDel="00000000">
        <w:rPr>
          <w:i w:val="1"/>
          <w:rtl w:val="0"/>
        </w:rPr>
        <w:t xml:space="preserve">euro</w:t>
      </w:r>
      <w:r w:rsidR="00000000" w:rsidRPr="00000000" w:rsidDel="00000000">
        <w:rPr>
          <w:rtl w:val="0"/>
        </w:rPr>
        <w:t xml:space="preserve"> un valsts budžeta finansējums nav mazāks kā 46 027 727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ceturtajā atlases kārtā pieejamais kopējais attiecināmais finansējums nav mazāks kā 87 995 012 </w:t>
      </w:r>
      <w:r w:rsidR="00000000" w:rsidRPr="00000000" w:rsidDel="00000000">
        <w:rPr>
          <w:i w:val="1"/>
          <w:rtl w:val="0"/>
        </w:rPr>
        <w:t xml:space="preserve">euro</w:t>
      </w:r>
      <w:r w:rsidR="00000000" w:rsidRPr="00000000" w:rsidDel="00000000">
        <w:rPr>
          <w:rtl w:val="0"/>
        </w:rPr>
        <w:t xml:space="preserve">, tai skaitā Kohēzijas fonda finansējums nepārsniedz 74 795 760 </w:t>
      </w:r>
      <w:r w:rsidR="00000000" w:rsidRPr="00000000" w:rsidDel="00000000">
        <w:rPr>
          <w:i w:val="1"/>
          <w:rtl w:val="0"/>
        </w:rPr>
        <w:t xml:space="preserve">euro</w:t>
      </w:r>
      <w:r w:rsidR="00000000" w:rsidRPr="00000000" w:rsidDel="00000000">
        <w:rPr>
          <w:rtl w:val="0"/>
        </w:rPr>
        <w:t xml:space="preserve"> un nacionālais finansējums (valsts budžeta dotācija pašvaldībām, pašvaldību un privātais finansējums) nav mazāks kā 13 199 252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otrajā atlases kārtā projektu īstenošanai Daugavpilī ir 12 358 424 </w:t>
      </w:r>
      <w:r w:rsidR="00000000" w:rsidRPr="00000000" w:rsidDel="00000000">
        <w:rPr>
          <w:i w:val="1"/>
          <w:rtl w:val="0"/>
        </w:rPr>
        <w:t xml:space="preserve">euro</w:t>
      </w:r>
      <w:r w:rsidR="00000000" w:rsidRPr="00000000" w:rsidDel="00000000">
        <w:rPr>
          <w:rtl w:val="0"/>
        </w:rPr>
        <w:t xml:space="preserve"> un Liepājā ir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trešajā atlases kārtā lielā projekta īstenošanai ir 111 852 649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Pasākuma pirmās atlases kārtas ietvaros projektu īsteno saskaņā ar civiltiesisko līgumu par projekta īstenošanu, bet ne ilgāk kā līdz 2023. gada 1. augustam. Pasākuma otrās atlases kārtas, trešās atlases kārtas un ceturtās atlases kārtas ietvaros projektu īsteno saskaņā ar civiltiesisko līgumu par projekta īstenošanu, bet ne ilgāk kā līdz 2023. gada 31. decembrim, izņemot šo noteikumu 42.</w:t>
      </w:r>
      <w:r w:rsidR="00000000" w:rsidRPr="00000000" w:rsidDel="00000000">
        <w:rPr>
          <w:vertAlign w:val="superscript"/>
          <w:rtl w:val="0"/>
        </w:rPr>
        <w:t xml:space="preserve">1</w:t>
      </w:r>
      <w:r w:rsidR="00000000" w:rsidRPr="00000000" w:rsidDel="00000000">
        <w:rPr>
          <w:rtl w:val="0"/>
        </w:rPr>
        <w:t xml:space="preserve"> 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Ja finansējuma saņēmējs nevar pilnībā pabeigt projektā plānotās aktivitātes un sasniegt projektā plānotos iznākuma rādītājus līdz termiņam, kas noteikts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 projektu pilnībā pabeidz līdz 2026. gada 31. oktobrim, par saviem līdzekļiem nodrošinot projekta mērķa sasniegšanu un tā funkcionalitāti, ja sadarbības iestāde un atbildīgā iestāde atbilstoši kompetencei sniedz pozitīvu atzinumu par projekta termiņa pagarināšanu;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 projektu var sadalīt posmos un tā īstenošanu pabeigt Eiropas Savienības fondu 2021.–2027. gada plānošanas periodā atbilstoši Eiropas Savienības Kohēzijas politikas programmas 2021.–2027. gadam iezīmētajam finansējumam un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Projektiem, kuri atbilst šo noteikumu 42.</w:t>
      </w:r>
      <w:r w:rsidR="00000000" w:rsidRPr="00000000" w:rsidDel="00000000">
        <w:rPr>
          <w:vertAlign w:val="superscript"/>
          <w:rtl w:val="0"/>
        </w:rPr>
        <w:t xml:space="preserve">1</w:t>
      </w:r>
      <w:r w:rsidR="00000000" w:rsidRPr="00000000" w:rsidDel="00000000">
        <w:rPr>
          <w:rtl w:val="0"/>
        </w:rPr>
        <w:t xml:space="preserve"> punktā minētajiem gadījumiem, sadarbības iestāde apstiprina izdevumus, kas veikti līdz 2023. gada 31. decembrim, un veic maksājumus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Ja finansējuma saņēmējs šo noteikumu 42.</w:t>
      </w:r>
      <w:r w:rsidR="00000000" w:rsidRPr="00000000" w:rsidDel="00000000">
        <w:rPr>
          <w:vertAlign w:val="superscript"/>
          <w:rtl w:val="0"/>
        </w:rPr>
        <w:t xml:space="preserve">1</w:t>
      </w:r>
      <w:r w:rsidR="00000000" w:rsidRPr="00000000" w:rsidDel="00000000">
        <w:rPr>
          <w:rtl w:val="0"/>
        </w:rPr>
        <w:t xml:space="preserve">1. apakšpunktā minētajā termiņā nepabeidz par saviem līdzekļiem visas projektā plānotās aktivitātes un nesasniedz visus projektā plānotos iznākuma rādītājus, finansējuma saņēmējam ir pienākums atmaksāt sadarbības iestādei visu projektā izmaksāto finansējumu saskaņā ar līguma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23-TA-2269</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23-TA-2269</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noteikumu_(grozījumu)_projekts_23-TA-2269.docx</dc:title>
</cp:coreProperties>
</file>

<file path=docProps/custom.xml><?xml version="1.0" encoding="utf-8"?>
<Properties xmlns="http://schemas.openxmlformats.org/officeDocument/2006/custom-properties" xmlns:vt="http://schemas.openxmlformats.org/officeDocument/2006/docPropsVTypes"/>
</file>