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piešķiršanas kārtība vietējām rīcības grupām starpteritoriālai un starpvalstu sadarbībai saskaņā ar sabiedrības virzītas vietējās attīstības stratēģiju 2023.-2027.gada plānošanas periodam"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24-TA-1535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