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55.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"Arāji 1"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 </w:t>
      </w:r>
      <w:r w:rsidR="00000000" w:rsidRPr="00000000" w:rsidDel="00000000">
        <w:rPr>
          <w:rtl w:val="0"/>
        </w:rPr>
        <w:t xml:space="preserve"> atļaut Satiksmes ministrijai pirkt nekustamā īpašuma "Arāji 1" (nekustamā īpašuma kadastra Nr. 6672 001 0023) daļu – zemes vienību (zemes vienības kadastra apzīmējums 6672 001 0240) 0,5431 ha platībā, zemes vienību (zemes vienības kadastra apzīmējums 6672 001 0241) 1,82 ha platībā un zemes vienību (zemes vienības kadastra apzīmējums 6672 001 0242) 0,6628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24-TA-3034</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24-TA-3034</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rīkojuma_projekts_24-TA-3034.docx</dc:title>
</cp:coreProperties>
</file>

<file path=docProps/custom.xml><?xml version="1.0" encoding="utf-8"?>
<Properties xmlns="http://schemas.openxmlformats.org/officeDocument/2006/custom-properties" xmlns:vt="http://schemas.openxmlformats.org/officeDocument/2006/docPropsVTypes"/>
</file>