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"Dziesmu un deju svētku tradīcijas saglabāšanas un attīstības plāns 2026.‒2028.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XXVIII Vispārējo latviešu dziesmu un XVIII deju svētku norisi 2028. gadā, Kultūras ministrijai sagatavot un kultūras ministram noteiktā kārtībā iesniegt izskatīšanai Ministru kabinetā rīkojuma projektu par apropriācijas pārdali no budžeta resora "74. Gadskārtējā valsts budžeta izpildes procesā pārdalāmais finansējums" programmas 23.00.00 "Valsts atbalsta programmas un citi valsts nozīmes pasākumi" 2027. gadā 2 459 224 </w:t>
      </w:r>
      <w:r w:rsidR="00000000" w:rsidRPr="00000000" w:rsidDel="00000000">
        <w:rPr>
          <w:i w:val="1"/>
          <w:rtl w:val="0"/>
        </w:rPr>
        <w:t xml:space="preserve">euro</w:t>
      </w:r>
      <w:r w:rsidR="00000000" w:rsidRPr="00000000" w:rsidDel="00000000">
        <w:rPr>
          <w:rtl w:val="0"/>
        </w:rPr>
        <w:t xml:space="preserve"> apmērā un 2028. gadā 9 710 000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26-TA-570</w:t>
    </w:r>
    <w:r>
      <w:br/>
    </w:r>
    <w:r w:rsidR="00000000" w:rsidRPr="00000000" w:rsidDel="00000000">
      <w:rPr>
        <w:rtl w:val="0"/>
      </w:rPr>
      <w:t xml:space="preserve">Izdrukāts 14.08.2026. 17.57 - 3.0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mk_sēdes_protokollēmuma_projekts_26-TA-570.docx</dc:title>
</cp:coreProperties>
</file>

<file path=docProps/custom.xml><?xml version="1.0" encoding="utf-8"?>
<Properties xmlns="http://schemas.openxmlformats.org/officeDocument/2006/custom-properties" xmlns:vt="http://schemas.openxmlformats.org/officeDocument/2006/docPropsVTypes"/>
</file>