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9E770" w14:textId="77777777" w:rsidR="0093366A" w:rsidRDefault="0093366A" w:rsidP="009336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3.pielikums</w:t>
      </w: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731005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proofErr w:type="gramStart"/>
      <w:r w:rsidR="00C2041A"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2022</w:t>
      </w: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.gada</w:t>
      </w:r>
      <w:proofErr w:type="gramEnd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C2041A"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__</w:t>
      </w: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="00C2041A"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_______</w:t>
      </w: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noteikumiem Nr.</w:t>
      </w:r>
      <w:bookmarkStart w:id="0" w:name="piel-536381"/>
      <w:bookmarkEnd w:id="0"/>
      <w:r w:rsidR="00C2041A"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_____</w:t>
      </w:r>
    </w:p>
    <w:p w14:paraId="6F20A3A1" w14:textId="77777777" w:rsidR="00AF6EF7" w:rsidRPr="00AF6EF7" w:rsidRDefault="00AF6EF7" w:rsidP="009336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2323FB6" w14:textId="0F367705" w:rsidR="0093366A" w:rsidRPr="00AF6EF7" w:rsidRDefault="0093366A" w:rsidP="00AF6EF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</w:pPr>
      <w:bookmarkStart w:id="1" w:name="765574"/>
      <w:bookmarkStart w:id="2" w:name="n-765574"/>
      <w:bookmarkEnd w:id="1"/>
      <w:bookmarkEnd w:id="2"/>
      <w:r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 xml:space="preserve">Programmas </w:t>
      </w:r>
      <w:r w:rsidR="005F4FBA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īstenošanai</w:t>
      </w:r>
      <w:r w:rsidR="005F4FBA"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 xml:space="preserve"> </w:t>
      </w:r>
      <w:r w:rsidR="00942624"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paredzēt</w:t>
      </w:r>
      <w:r w:rsidR="00942624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o</w:t>
      </w:r>
      <w:r w:rsidR="00942624"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 xml:space="preserve"> </w:t>
      </w:r>
      <w:r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>higiēnas</w:t>
      </w:r>
      <w:r w:rsidR="004B1F95"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 xml:space="preserve"> un saimniecības</w:t>
      </w:r>
      <w:r w:rsidRPr="00AF6EF7">
        <w:rPr>
          <w:rFonts w:ascii="Times New Roman" w:eastAsia="Times New Roman" w:hAnsi="Times New Roman" w:cs="Times New Roman"/>
          <w:b/>
          <w:bCs/>
          <w:sz w:val="27"/>
          <w:szCs w:val="27"/>
          <w:lang w:eastAsia="lv-LV"/>
        </w:rPr>
        <w:t xml:space="preserve"> preču drošuma prasības un kvalitātes kritēriji</w:t>
      </w:r>
    </w:p>
    <w:p w14:paraId="6CC31C6E" w14:textId="66A5D6F0" w:rsidR="0093366A" w:rsidRPr="00674E01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74E0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Ziepes, matu šampūns, krēms</w:t>
      </w:r>
    </w:p>
    <w:p w14:paraId="142696B5" w14:textId="253489BD" w:rsidR="0093366A" w:rsidRPr="008549F4" w:rsidRDefault="0093366A" w:rsidP="008549F4">
      <w:pPr>
        <w:pStyle w:val="ListParagraph"/>
        <w:numPr>
          <w:ilvl w:val="0"/>
          <w:numId w:val="5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8549F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Ziepes un matu šampūns visām vecuma grupām</w:t>
      </w:r>
    </w:p>
    <w:p w14:paraId="27706337" w14:textId="5191B22A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1.1. Ziepju un matu šampūna ražošanā un izplatīšanā ievērotas prasības, kas noteiktas Eiropas Parlamenta un Padomes 2009. gada 30. novembra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egulā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 </w:t>
      </w:r>
      <w:hyperlink r:id="rId6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1223/2009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kosmētikas līdzekļiem.</w:t>
      </w:r>
    </w:p>
    <w:p w14:paraId="1D9AF712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1.2. Ziepju un matu šampūna ražošanā un izplatīšanā ievērotas prasības, kas noteiktas Latvijas normatīvajos aktos kosmētikas līdzekļu jomā.</w:t>
      </w:r>
    </w:p>
    <w:p w14:paraId="5D0528F5" w14:textId="0A178E89" w:rsidR="0093366A" w:rsidRPr="00AF6EF7" w:rsidRDefault="0093366A" w:rsidP="008549F4">
      <w:pPr>
        <w:pStyle w:val="ListParagraph"/>
        <w:numPr>
          <w:ilvl w:val="0"/>
          <w:numId w:val="5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Ziepes, matu šampūns, krēms zīdaiņiem un maziem bērniem</w:t>
      </w:r>
    </w:p>
    <w:p w14:paraId="2A011A6B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Ziepju, matu šampūna (tai skaitā visām vecuma grupām, zīdaiņiem un maziem bērniem) un bērnu krēma ražošanā un izplatīšanā ievērotas prasības, kas noteiktas:</w:t>
      </w:r>
    </w:p>
    <w:p w14:paraId="075F456E" w14:textId="318B6CAE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1) Eiropas Parlamenta un Padomes 2009. gada 30. novembra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egulā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 </w:t>
      </w:r>
      <w:hyperlink r:id="rId7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1223/2009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kosmētikas līdzekļiem;</w:t>
      </w:r>
    </w:p>
    <w:p w14:paraId="6CF7362B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2) Latvijas normatīvajos aktos kosmētikas līdzekļu jomā.</w:t>
      </w:r>
    </w:p>
    <w:p w14:paraId="62E60C13" w14:textId="39840AF5" w:rsidR="0093366A" w:rsidRPr="00AF6EF7" w:rsidRDefault="0093366A" w:rsidP="008549F4">
      <w:pPr>
        <w:pStyle w:val="ListParagraph"/>
        <w:numPr>
          <w:ilvl w:val="1"/>
          <w:numId w:val="5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Ziepes zīdaiņiem un maziem bērniem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39502279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A29DE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D4F1E1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F6EF7" w14:paraId="5C1DBF09" w14:textId="77777777" w:rsidTr="00A477F6">
        <w:trPr>
          <w:trHeight w:val="443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475EB6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095565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Piemērotas arī sausai un jutīgai ādai</w:t>
            </w:r>
          </w:p>
        </w:tc>
      </w:tr>
      <w:tr w:rsidR="0093366A" w:rsidRPr="00AF6EF7" w14:paraId="30994CE2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3690B6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Citi kritēriji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5A8B27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Nesatur smaržvielas, krāsvielas un konservantus, nekairina acis</w:t>
            </w:r>
          </w:p>
        </w:tc>
      </w:tr>
    </w:tbl>
    <w:p w14:paraId="04273B4B" w14:textId="0C2CA965" w:rsidR="0093366A" w:rsidRPr="00AF6EF7" w:rsidRDefault="0093366A" w:rsidP="008549F4">
      <w:pPr>
        <w:pStyle w:val="ListParagraph"/>
        <w:numPr>
          <w:ilvl w:val="1"/>
          <w:numId w:val="5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Matu šampūns zīdaiņiem un maziem bērniem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63161498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1A60C5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F4C12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Raksturojums vai norma</w:t>
            </w:r>
          </w:p>
        </w:tc>
      </w:tr>
      <w:tr w:rsidR="0093366A" w:rsidRPr="00A477F6" w14:paraId="026817F8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21050D" w14:textId="77777777" w:rsidR="0093366A" w:rsidRPr="00A477F6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477F6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CBAAE6" w14:textId="77777777" w:rsidR="0093366A" w:rsidRPr="00A477F6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477F6">
              <w:rPr>
                <w:rFonts w:ascii="Times New Roman" w:eastAsia="Times New Roman" w:hAnsi="Times New Roman" w:cs="Times New Roman"/>
                <w:lang w:eastAsia="lv-LV"/>
              </w:rPr>
              <w:t>Šampūns zīdaiņu un bērnu galvas ādas un matu kopšanai ar barojošu un mitrinošu iedarbību</w:t>
            </w:r>
          </w:p>
        </w:tc>
      </w:tr>
      <w:tr w:rsidR="0093366A" w:rsidRPr="00A477F6" w14:paraId="32CAB805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6C3379" w14:textId="77777777" w:rsidR="0093366A" w:rsidRPr="00A477F6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477F6">
              <w:rPr>
                <w:rFonts w:ascii="Times New Roman" w:eastAsia="Times New Roman" w:hAnsi="Times New Roman" w:cs="Times New Roman"/>
                <w:lang w:eastAsia="lv-LV"/>
              </w:rPr>
              <w:t>Citi kritēriji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FF9382" w14:textId="77777777" w:rsidR="0093366A" w:rsidRPr="00A477F6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477F6">
              <w:rPr>
                <w:rFonts w:ascii="Times New Roman" w:eastAsia="Times New Roman" w:hAnsi="Times New Roman" w:cs="Times New Roman"/>
                <w:lang w:eastAsia="lv-LV"/>
              </w:rPr>
              <w:t>Nesatur smaržvielas, krāsvielas un konservantus, nekairina acis</w:t>
            </w:r>
          </w:p>
        </w:tc>
      </w:tr>
    </w:tbl>
    <w:p w14:paraId="260270D5" w14:textId="66D485D7" w:rsidR="0093366A" w:rsidRPr="00AF6EF7" w:rsidRDefault="0093366A" w:rsidP="008549F4">
      <w:pPr>
        <w:pStyle w:val="ListParagraph"/>
        <w:numPr>
          <w:ilvl w:val="1"/>
          <w:numId w:val="5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Krēms zīdaiņiem un maziem bērniem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663541A6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AF6D20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A44FB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F6EF7" w14:paraId="00CC5FF5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46FCC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E1AD91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Krēms zīdaiņu un mazu bērnu ādas kopšanai un profilaktiskai aizsardzībai pret mitrumu, apsārtumu, iekaisumu</w:t>
            </w:r>
          </w:p>
        </w:tc>
      </w:tr>
      <w:tr w:rsidR="0093366A" w:rsidRPr="00AF6EF7" w14:paraId="2E91D5F1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89EA09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Citi kritēriji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E41F4E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Bez krāsvielām un konservantiem, satur antioksidantu, nesatur smaržvielas</w:t>
            </w:r>
          </w:p>
        </w:tc>
      </w:tr>
    </w:tbl>
    <w:p w14:paraId="2BC959E4" w14:textId="24F024A3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Zobu pasta</w:t>
      </w:r>
    </w:p>
    <w:p w14:paraId="668A4369" w14:textId="54B37992" w:rsidR="0093366A" w:rsidRPr="00A477F6" w:rsidRDefault="0093366A" w:rsidP="00A477F6">
      <w:pPr>
        <w:pStyle w:val="ListParagraph"/>
        <w:numPr>
          <w:ilvl w:val="1"/>
          <w:numId w:val="4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477F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Zobu pasta visām vecuma grupām</w:t>
      </w:r>
    </w:p>
    <w:p w14:paraId="61490D33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Zobu pastas ražošanā un izplatīšanā ievērotas prasības, kas noteiktas:</w:t>
      </w:r>
    </w:p>
    <w:p w14:paraId="4A8C599C" w14:textId="2ACBDE3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1) Eiropas Parlamenta un Padomes 2009. gada 30. novembra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egulā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="008549F4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</w:t>
      </w:r>
      <w:hyperlink r:id="rId8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1223/2009</w:t>
        </w:r>
      </w:hyperlink>
      <w:r w:rsidR="008549F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par kosmētikas līdzekļiem;</w:t>
      </w:r>
    </w:p>
    <w:p w14:paraId="055687B9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2) Latvijas normatīvajos aktos kosmētikas līdzekļu jomā.</w:t>
      </w:r>
    </w:p>
    <w:p w14:paraId="63A173B6" w14:textId="2CE95D9A" w:rsidR="0093366A" w:rsidRPr="00AF6EF7" w:rsidRDefault="0093366A" w:rsidP="00A477F6">
      <w:pPr>
        <w:pStyle w:val="ListParagraph"/>
        <w:numPr>
          <w:ilvl w:val="1"/>
          <w:numId w:val="4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Zobu pasta maziem bērniem</w:t>
      </w:r>
    </w:p>
    <w:p w14:paraId="2D103FFF" w14:textId="435BDAC0" w:rsidR="00151104" w:rsidRPr="00151104" w:rsidRDefault="00AB5061" w:rsidP="00151104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Zobu pastas izplatīšanā ievērotas prasības, kas noteiktas Eiropas Parlamenta un Padomes 2009. gada 30. novembra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egul</w:t>
      </w:r>
      <w:r w:rsidR="00C56DD2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(EK) Nr.</w:t>
      </w:r>
      <w:r w:rsidR="00C56DD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1223/2009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 par kosmētikas līdzekļiem III pielikumā.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4461D703" w14:textId="77777777" w:rsidTr="005A41B2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F4CC13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45AF46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F6EF7" w14:paraId="2E5F32D7" w14:textId="77777777" w:rsidTr="005A41B2">
        <w:trPr>
          <w:trHeight w:val="369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826BF9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4E0491">
              <w:rPr>
                <w:rFonts w:ascii="Times New Roman" w:eastAsia="Times New Roman" w:hAnsi="Times New Roman" w:cs="Times New Roman"/>
                <w:lang w:eastAsia="lv-LV"/>
              </w:rPr>
              <w:t>Smarža un garša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52026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Nedrīkst saturēt smaržvielas</w:t>
            </w:r>
          </w:p>
        </w:tc>
      </w:tr>
      <w:tr w:rsidR="0093366A" w:rsidRPr="00AF6EF7" w14:paraId="09BF114B" w14:textId="77777777" w:rsidTr="005A41B2">
        <w:trPr>
          <w:trHeight w:val="489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2E1E33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Piedevas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4957EE" w14:textId="77777777" w:rsidR="0093366A" w:rsidRPr="00AF6EF7" w:rsidRDefault="00AB5061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Ar fluoru, ne mazāk kā 1000 </w:t>
            </w: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ppm</w:t>
            </w:r>
            <w:proofErr w:type="spellEnd"/>
          </w:p>
        </w:tc>
      </w:tr>
      <w:tr w:rsidR="0093366A" w:rsidRPr="00A477F6" w14:paraId="6B979C8F" w14:textId="77777777" w:rsidTr="005A41B2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0716D5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Citi kritēriji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39FC6" w14:textId="77777777" w:rsidR="0093366A" w:rsidRPr="00AF6EF7" w:rsidRDefault="0093366A" w:rsidP="005A41B2">
            <w:pPr>
              <w:spacing w:after="120" w:line="240" w:lineRule="auto"/>
              <w:ind w:right="45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Vismaz 50 % dabīgu sastāvdaļu.</w:t>
            </w:r>
          </w:p>
          <w:p w14:paraId="7B8F1BC1" w14:textId="77777777" w:rsidR="0093366A" w:rsidRDefault="0093366A" w:rsidP="005A41B2">
            <w:pPr>
              <w:spacing w:after="120" w:line="240" w:lineRule="auto"/>
              <w:ind w:right="45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Nesatur </w:t>
            </w: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triklozānu</w:t>
            </w:r>
            <w:proofErr w:type="spellEnd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, nātrija </w:t>
            </w: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laurilsulfātu</w:t>
            </w:r>
            <w:proofErr w:type="spellEnd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 un saharīnu</w:t>
            </w:r>
          </w:p>
          <w:p w14:paraId="57156A30" w14:textId="45F4C2B3" w:rsidR="00151104" w:rsidRPr="00AF6EF7" w:rsidRDefault="00151104" w:rsidP="005A41B2">
            <w:pPr>
              <w:spacing w:after="0" w:line="240" w:lineRule="auto"/>
              <w:ind w:right="46"/>
              <w:jc w:val="both"/>
              <w:rPr>
                <w:rFonts w:ascii="Times New Roman" w:eastAsia="Times New Roman" w:hAnsi="Times New Roman" w:cs="Times New Roman"/>
                <w:lang w:eastAsia="lv-LV"/>
              </w:rPr>
            </w:pPr>
            <w:r w:rsidRPr="005A41B2">
              <w:rPr>
                <w:rFonts w:ascii="Times New Roman" w:eastAsia="Times New Roman" w:hAnsi="Times New Roman" w:cs="Times New Roman"/>
                <w:lang w:eastAsia="lv-LV"/>
              </w:rPr>
              <w:t>Jebkurai zobu pastai, kas satur no 0,1 % līdz 0,15 % fluora, ja vien tā jau nav marķēta kā tāda, kas nav paredzēta bērniem (piem., “tikai pieaugušajiem”), jābūt marķētai šādi: “Bērniem vecumā līdz sešiem gadiem: lietot pastu zirņa lielumā un tīrīt zobus pieaugušā uzraudzībā, lai samazinātu norīšanas iespēju. Ja lietojat citus fluoru saturošus produktus, konsultējieties ar zobārstu vai ārstu</w:t>
            </w:r>
            <w:r w:rsidR="008D0BA6" w:rsidRPr="005A41B2">
              <w:rPr>
                <w:rFonts w:ascii="Times New Roman" w:eastAsia="Times New Roman" w:hAnsi="Times New Roman" w:cs="Times New Roman"/>
                <w:lang w:eastAsia="lv-LV"/>
              </w:rPr>
              <w:t>”</w:t>
            </w:r>
            <w:r w:rsidRPr="005A41B2">
              <w:rPr>
                <w:rFonts w:ascii="Times New Roman" w:eastAsia="Times New Roman" w:hAnsi="Times New Roman" w:cs="Times New Roman"/>
                <w:lang w:eastAsia="lv-LV"/>
              </w:rPr>
              <w:t>.</w:t>
            </w:r>
          </w:p>
        </w:tc>
      </w:tr>
    </w:tbl>
    <w:p w14:paraId="325E1415" w14:textId="1049C446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Zobu suka</w:t>
      </w:r>
    </w:p>
    <w:p w14:paraId="5E354677" w14:textId="4E3D0033" w:rsidR="0093366A" w:rsidRPr="00A477F6" w:rsidRDefault="0093366A" w:rsidP="00A477F6">
      <w:pPr>
        <w:pStyle w:val="ListParagraph"/>
        <w:numPr>
          <w:ilvl w:val="1"/>
          <w:numId w:val="4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477F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Zobu suka visām vecuma grupām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09C1D50F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D1F18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FEA9B9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477F6" w14:paraId="0E6E254C" w14:textId="77777777" w:rsidTr="00A477F6">
        <w:trPr>
          <w:trHeight w:val="429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17526D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C1FF5B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Manuālai lietošanai (nav elektriska)</w:t>
            </w:r>
          </w:p>
        </w:tc>
      </w:tr>
      <w:tr w:rsidR="0093366A" w:rsidRPr="00A477F6" w14:paraId="274819B1" w14:textId="77777777" w:rsidTr="00A477F6">
        <w:trPr>
          <w:trHeight w:val="352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982EB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Cietība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402E96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Mīksti vai vidēji cieti sariņi</w:t>
            </w:r>
          </w:p>
        </w:tc>
      </w:tr>
    </w:tbl>
    <w:p w14:paraId="140E760B" w14:textId="42994597" w:rsidR="0093366A" w:rsidRPr="00AF6EF7" w:rsidRDefault="0093366A" w:rsidP="00A477F6">
      <w:pPr>
        <w:pStyle w:val="ListParagraph"/>
        <w:numPr>
          <w:ilvl w:val="1"/>
          <w:numId w:val="4"/>
        </w:numPr>
        <w:shd w:val="clear" w:color="auto" w:fill="FFFFFF"/>
        <w:spacing w:before="120" w:after="120" w:line="29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Zobu suka maziem bērniem</w:t>
      </w:r>
      <w:bookmarkStart w:id="3" w:name="_GoBack"/>
      <w:bookmarkEnd w:id="3"/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6A3967BC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33634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310D5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477F6" w14:paraId="3116BA9E" w14:textId="77777777" w:rsidTr="00A477F6">
        <w:trPr>
          <w:trHeight w:val="427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D8584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Smarža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07FA36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Nesatur smaržvielas</w:t>
            </w:r>
          </w:p>
        </w:tc>
      </w:tr>
      <w:tr w:rsidR="0093366A" w:rsidRPr="00A477F6" w14:paraId="24947CF6" w14:textId="77777777" w:rsidTr="00A477F6">
        <w:trPr>
          <w:trHeight w:val="491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02006F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D795A3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Manuālai lietošanai (nav elektriska)</w:t>
            </w:r>
          </w:p>
        </w:tc>
      </w:tr>
      <w:tr w:rsidR="0093366A" w:rsidRPr="00A477F6" w14:paraId="5EA07060" w14:textId="77777777" w:rsidTr="00A477F6">
        <w:trPr>
          <w:trHeight w:val="343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8AAED3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Izmērs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1BD1A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Atbilstošs vecuma grupai</w:t>
            </w:r>
          </w:p>
        </w:tc>
      </w:tr>
      <w:tr w:rsidR="0093366A" w:rsidRPr="00A477F6" w14:paraId="452522ED" w14:textId="77777777" w:rsidTr="00A477F6">
        <w:trPr>
          <w:trHeight w:val="364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3FC39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Cietība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EFFF62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Mīksti sariņi</w:t>
            </w:r>
          </w:p>
        </w:tc>
      </w:tr>
    </w:tbl>
    <w:p w14:paraId="3CB9AD26" w14:textId="41986E14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>Veļas mazgāšanas un trauku mazgāšanas līdzekļi</w:t>
      </w:r>
    </w:p>
    <w:p w14:paraId="3A34567C" w14:textId="1593A826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1. Veļas mazgāšanas un trauku mazgāšanas līdzekļu ražošanā un izplatīšanā ievērotas prasības, kas noteiktas Eiropas Parlamenta un Padomes 2004. gada 31. marta </w:t>
      </w:r>
      <w:r w:rsidR="008549F4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egulā (EK) Nr. 648/2004 par mazgāšanas līdzekļiem.</w:t>
      </w:r>
    </w:p>
    <w:p w14:paraId="04E6980F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2. Veļas mazgāšanas un trauku mazgāšanas līdzekļu ražošanā un izplatīšanā ievērotas prasības, kas noteiktas Latvijas normatīvajos aktos mazgāšanas līdzekļu jomā.</w:t>
      </w:r>
    </w:p>
    <w:p w14:paraId="1D643617" w14:textId="7C4264E8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Autiņbiksītes zīdaiņiem un maziem bērniem</w:t>
      </w:r>
    </w:p>
    <w:p w14:paraId="287BE480" w14:textId="0EEA1CAA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Zīdaiņiem un maziem bērniem paredzēto autiņbiksīšu ražošanā un izplatīšanā ievērotas prasības, kas noteiktas Eiropas Komisijas 2014. gada 24. oktobra lēmumā</w:t>
      </w:r>
      <w:r w:rsidR="0073100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Nr.</w:t>
      </w:r>
      <w:r w:rsidR="008549F4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731005">
        <w:rPr>
          <w:rFonts w:ascii="Times New Roman" w:eastAsia="Times New Roman" w:hAnsi="Times New Roman" w:cs="Times New Roman"/>
          <w:sz w:val="24"/>
          <w:szCs w:val="24"/>
          <w:lang w:eastAsia="lv-LV"/>
        </w:rPr>
        <w:t>2014/763/ES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ko nosaka ekoloģiskos kritērijus </w:t>
      </w:r>
      <w:r w:rsidR="00C56DD2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ekomarķējuma piešķiršanai absorbējošiem higiēnas produktiem.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541E0F2A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F9DBAA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6CE872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477F6" w14:paraId="48067B64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38AF7A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Materiāls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0A068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Hipoalerģisks</w:t>
            </w:r>
            <w:proofErr w:type="spellEnd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, bez hlora, virskārta 100 % bioloģiski sadalās, izgatavotas no atjaunojamiem resursiem</w:t>
            </w:r>
          </w:p>
        </w:tc>
      </w:tr>
      <w:tr w:rsidR="0093366A" w:rsidRPr="00A477F6" w14:paraId="3812AAF6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B87B5A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61053C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Ar klipšu aizdari, vairākkārtēja (vismaz 3 reizes) klipšu fiksācija, ar elastīgu jostiņu priekšpusē un mugurpusē, īpašām elastīgām aizsargbarjerām papildu aizsardzībai pret noplūdēm, uzsūcošo slāni, kas nodrošina sausu </w:t>
            </w: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kontaktvirsmu</w:t>
            </w:r>
            <w:proofErr w:type="spellEnd"/>
          </w:p>
        </w:tc>
      </w:tr>
    </w:tbl>
    <w:p w14:paraId="3F3562E1" w14:textId="3D506DE1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Autiņi zīdaiņiem un maziem bērniem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AF6EF7" w14:paraId="64C3A549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F1E76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09513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477F6" w14:paraId="3C349099" w14:textId="77777777" w:rsidTr="00A477F6">
        <w:trPr>
          <w:trHeight w:val="39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A8C1E1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Materiāls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229ED8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Marle, 100 % kokvilna</w:t>
            </w:r>
          </w:p>
        </w:tc>
      </w:tr>
      <w:tr w:rsidR="0093366A" w:rsidRPr="00A477F6" w14:paraId="7271B609" w14:textId="77777777" w:rsidTr="00A477F6">
        <w:trPr>
          <w:trHeight w:val="354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9C060A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A079E9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Daudzreiz lietojams</w:t>
            </w:r>
          </w:p>
        </w:tc>
      </w:tr>
    </w:tbl>
    <w:p w14:paraId="0F6161AC" w14:textId="0DD1023E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Mitrās salvetes zīdaiņu un mazu bērnu ādas kopšanai</w:t>
      </w:r>
    </w:p>
    <w:p w14:paraId="25ECB444" w14:textId="73DD2B18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Zīdaiņu un mazu bērnu ādas kopšanai paredzēto mitro salvešu ražošanā un izplatīšanā ievērotas prasības, kas noteiktas Eiropas Parlamenta un Padomes 2009. gada 30. novembra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egulā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 </w:t>
      </w:r>
      <w:hyperlink r:id="rId9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1223/2009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kosmētikas līdzekļiem.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33"/>
        <w:gridCol w:w="5057"/>
      </w:tblGrid>
      <w:tr w:rsidR="0093366A" w:rsidRPr="000601F6" w14:paraId="60C3B71B" w14:textId="77777777" w:rsidTr="00164837"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CC51B3" w14:textId="77777777" w:rsidR="0093366A" w:rsidRPr="00AF6EF7" w:rsidRDefault="0093366A" w:rsidP="00060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66EDF6" w14:textId="77777777" w:rsidR="0093366A" w:rsidRPr="00AF6EF7" w:rsidRDefault="0093366A" w:rsidP="00060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477F6" w14:paraId="7B7BC0B5" w14:textId="77777777" w:rsidTr="008213F7">
        <w:trPr>
          <w:trHeight w:val="361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545E40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Smarža un garša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B0961D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Bez aromāta</w:t>
            </w:r>
          </w:p>
        </w:tc>
      </w:tr>
      <w:tr w:rsidR="0093366A" w:rsidRPr="00A477F6" w14:paraId="7DC84370" w14:textId="77777777" w:rsidTr="00A477F6">
        <w:trPr>
          <w:trHeight w:val="35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CC86E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Lietojamība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1F45B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Vienreizējai lietošanai</w:t>
            </w:r>
          </w:p>
        </w:tc>
      </w:tr>
      <w:tr w:rsidR="0093366A" w:rsidRPr="00A477F6" w14:paraId="7ACADD6F" w14:textId="77777777" w:rsidTr="008213F7">
        <w:trPr>
          <w:trHeight w:val="39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00D9C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Citi kritēriji</w:t>
            </w:r>
          </w:p>
        </w:tc>
        <w:tc>
          <w:tcPr>
            <w:tcW w:w="30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A6DF21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Nesatur alkoholu un </w:t>
            </w:r>
            <w:proofErr w:type="spellStart"/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parabēnus</w:t>
            </w:r>
            <w:proofErr w:type="spellEnd"/>
          </w:p>
        </w:tc>
      </w:tr>
    </w:tbl>
    <w:p w14:paraId="539DF39E" w14:textId="64F8B52B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Citu higiēnas vai saimniecības preču drošuma un kvalitātes kritēriji</w:t>
      </w:r>
    </w:p>
    <w:p w14:paraId="6D97DDD2" w14:textId="77777777" w:rsidR="0093366A" w:rsidRDefault="0093366A" w:rsidP="00AF6EF7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Saskaņā ar šo noteikumu </w:t>
      </w:r>
      <w:hyperlink r:id="rId10" w:anchor="p20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20.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punktu pēc veiktā izvērtējuma ir pieļaujama citu higiēnas un saimniecības preču iekļaušana komplektā, ja tās atbilst šo noteikumu un citu normatīvo aktu prasībām.</w:t>
      </w:r>
    </w:p>
    <w:p w14:paraId="7625B0EE" w14:textId="02C526E1" w:rsidR="00AB5061" w:rsidRPr="00AF6EF7" w:rsidRDefault="00AB5061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Medicīniskās </w:t>
      </w:r>
      <w:r w:rsidR="0093366A"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sejas masku kvalitātes kritēriji</w:t>
      </w:r>
    </w:p>
    <w:p w14:paraId="1F018D2E" w14:textId="77777777" w:rsidR="00C301BA" w:rsidRPr="00AF6EF7" w:rsidRDefault="00C301BA" w:rsidP="00AF6EF7">
      <w:pPr>
        <w:shd w:val="clear" w:color="auto" w:fill="FFFFFF"/>
        <w:spacing w:before="120" w:after="120" w:line="293" w:lineRule="atLeast"/>
        <w:ind w:firstLine="30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Prasības medicīnisko masku ražošanā un izplatīšanā ir noteiktas:</w:t>
      </w:r>
    </w:p>
    <w:p w14:paraId="1991D4C9" w14:textId="6C945356" w:rsidR="00C301BA" w:rsidRPr="00AF6EF7" w:rsidRDefault="00C301BA" w:rsidP="00AF6EF7">
      <w:pPr>
        <w:pStyle w:val="ListParagraph"/>
        <w:numPr>
          <w:ilvl w:val="0"/>
          <w:numId w:val="1"/>
        </w:numPr>
        <w:shd w:val="clear" w:color="auto" w:fill="FFFFFF"/>
        <w:spacing w:before="120" w:after="120" w:line="293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Eiropas Parlamenta un Padomes </w:t>
      </w:r>
      <w:proofErr w:type="gramStart"/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2017.gada</w:t>
      </w:r>
      <w:proofErr w:type="gramEnd"/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5.aprīļa </w:t>
      </w:r>
      <w:r w:rsidR="0056348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egulā 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(ES)</w:t>
      </w:r>
      <w:r w:rsidR="0073100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2017/745</w:t>
      </w:r>
      <w:r w:rsidR="0073100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,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kas attiecas uz medicīniskām ierīcēm, ar ko groza Direktīvu 2001/83/EK, </w:t>
      </w:r>
      <w:r w:rsidR="00A477F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r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egulu (</w:t>
      </w:r>
      <w:r w:rsidR="0056348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) Nr. 178/2002 un </w:t>
      </w:r>
      <w:r w:rsidR="0056348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r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egulu (</w:t>
      </w:r>
      <w:r w:rsidR="0056348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) Nr. 1223/2009 un atceļ Padomes Direktīvas 90/385/EK un 93/42/EEK.</w:t>
      </w:r>
    </w:p>
    <w:p w14:paraId="0A9CE9E8" w14:textId="3CF96CC0" w:rsidR="00C301BA" w:rsidRPr="00AF6EF7" w:rsidRDefault="00C301BA" w:rsidP="00AF6EF7">
      <w:pPr>
        <w:pStyle w:val="ListParagraph"/>
        <w:numPr>
          <w:ilvl w:val="0"/>
          <w:numId w:val="1"/>
        </w:numPr>
        <w:shd w:val="clear" w:color="auto" w:fill="FFFFFF"/>
        <w:spacing w:before="120" w:after="120" w:line="293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</w:t>
      </w:r>
      <w:r w:rsidRPr="004E049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standartā LVS</w:t>
      </w:r>
      <w:r w:rsidRPr="00AF6EF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EN 14683:2019 “Medicīniskās sejas maskas. Prasības un testēšanas metodes”</w:t>
      </w:r>
      <w:r w:rsidR="004E0491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vai ekvivalentām prasībām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7"/>
        <w:gridCol w:w="5463"/>
      </w:tblGrid>
      <w:tr w:rsidR="0093366A" w:rsidRPr="00AF6EF7" w14:paraId="27B2C899" w14:textId="77777777" w:rsidTr="000601F6">
        <w:trPr>
          <w:trHeight w:val="356"/>
        </w:trPr>
        <w:tc>
          <w:tcPr>
            <w:tcW w:w="1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C61650" w14:textId="77777777" w:rsidR="0093366A" w:rsidRPr="00AF6EF7" w:rsidRDefault="0093366A" w:rsidP="00060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52DB46" w14:textId="77777777" w:rsidR="0093366A" w:rsidRPr="00AF6EF7" w:rsidRDefault="0093366A" w:rsidP="00060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norma</w:t>
            </w:r>
          </w:p>
        </w:tc>
      </w:tr>
      <w:tr w:rsidR="0093366A" w:rsidRPr="00AF6EF7" w14:paraId="4D6492A7" w14:textId="77777777" w:rsidTr="000601F6">
        <w:trPr>
          <w:trHeight w:val="342"/>
        </w:trPr>
        <w:tc>
          <w:tcPr>
            <w:tcW w:w="1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C669F4" w14:textId="77777777" w:rsidR="0093366A" w:rsidRPr="00AF6EF7" w:rsidRDefault="0093366A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Veids</w:t>
            </w:r>
          </w:p>
        </w:tc>
        <w:tc>
          <w:tcPr>
            <w:tcW w:w="3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DB7D59" w14:textId="77777777" w:rsidR="0093366A" w:rsidRPr="00AF6EF7" w:rsidRDefault="0047753E" w:rsidP="00A477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Vienreizējas lietošanas</w:t>
            </w:r>
          </w:p>
        </w:tc>
      </w:tr>
      <w:tr w:rsidR="0093366A" w:rsidRPr="00A477F6" w14:paraId="212357D2" w14:textId="77777777" w:rsidTr="000601F6">
        <w:trPr>
          <w:trHeight w:val="632"/>
        </w:trPr>
        <w:tc>
          <w:tcPr>
            <w:tcW w:w="1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5AE9E9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Materiāla filtrācijas efektivitāte</w:t>
            </w:r>
          </w:p>
        </w:tc>
        <w:tc>
          <w:tcPr>
            <w:tcW w:w="3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CC4FF0" w14:textId="77777777" w:rsidR="0093366A" w:rsidRPr="00AF6EF7" w:rsidRDefault="00704BBF" w:rsidP="00A477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Baktēriju filtrācijas efektivitāte 95%</w:t>
            </w:r>
          </w:p>
        </w:tc>
      </w:tr>
      <w:tr w:rsidR="0093366A" w:rsidRPr="00A477F6" w14:paraId="5E218DB4" w14:textId="77777777" w:rsidTr="000601F6">
        <w:trPr>
          <w:trHeight w:val="1573"/>
        </w:trPr>
        <w:tc>
          <w:tcPr>
            <w:tcW w:w="1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CDE84" w14:textId="77777777" w:rsidR="0093366A" w:rsidRPr="00AF6EF7" w:rsidRDefault="0093366A" w:rsidP="0016483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Marķējums un lietošanas instrukcija</w:t>
            </w:r>
          </w:p>
        </w:tc>
        <w:tc>
          <w:tcPr>
            <w:tcW w:w="32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2155E2" w14:textId="5698ECBD" w:rsidR="00704BBF" w:rsidRPr="00AF6EF7" w:rsidRDefault="0093366A" w:rsidP="00A477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– </w:t>
            </w:r>
            <w:r w:rsidR="005E0557" w:rsidRPr="00AF6EF7">
              <w:rPr>
                <w:rFonts w:ascii="Times New Roman" w:eastAsia="Times New Roman" w:hAnsi="Times New Roman" w:cs="Times New Roman"/>
                <w:lang w:eastAsia="lv-LV"/>
              </w:rPr>
              <w:t>Marķējumā norādīts:</w:t>
            </w:r>
            <w:r w:rsidR="00704BBF"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 CE marķējums, ražotāja nosaukums vai preču zīme, modeļa numurs vai nosaukums, maskas veids (kategorija)</w:t>
            </w:r>
            <w:r w:rsidR="005E0557" w:rsidRPr="00AF6EF7">
              <w:rPr>
                <w:rFonts w:ascii="Times New Roman" w:eastAsia="Times New Roman" w:hAnsi="Times New Roman" w:cs="Times New Roman"/>
                <w:lang w:eastAsia="lv-LV"/>
              </w:rPr>
              <w:t>, piemērotā standarta numurs un gads</w:t>
            </w:r>
          </w:p>
          <w:p w14:paraId="46E8701B" w14:textId="77777777" w:rsidR="0093366A" w:rsidRPr="00AF6EF7" w:rsidRDefault="0093366A" w:rsidP="00A477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Pievienota lietošanas instrukcija</w:t>
            </w:r>
            <w:r w:rsidR="00C301BA"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 vai norāde uz iepakojuma</w:t>
            </w: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:</w:t>
            </w:r>
            <w:r w:rsidR="00704BBF" w:rsidRPr="00AF6EF7">
              <w:rPr>
                <w:rFonts w:ascii="Times New Roman" w:eastAsia="Times New Roman" w:hAnsi="Times New Roman" w:cs="Times New Roman"/>
                <w:lang w:eastAsia="lv-LV"/>
              </w:rPr>
              <w:t xml:space="preserve"> ražotāja norādījumi par preces pareizu lietošanu un uzglabāšanas apstākļiem</w:t>
            </w:r>
          </w:p>
        </w:tc>
      </w:tr>
    </w:tbl>
    <w:p w14:paraId="484620AF" w14:textId="31FE6F6A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bookmarkStart w:id="4" w:name="piel4"/>
      <w:bookmarkEnd w:id="4"/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Roku dezinfekcijas līdzekļa kvalitātes kritēriji</w:t>
      </w:r>
    </w:p>
    <w:p w14:paraId="4560C1CD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Roku dezinfekcijas līdzeklis atbilst:</w:t>
      </w:r>
    </w:p>
    <w:p w14:paraId="2BF7A25A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1) normatīvajiem aktiem par preču drošuma, kvalitātes un obligātajām nekaitīguma prasībām;</w:t>
      </w:r>
    </w:p>
    <w:p w14:paraId="561C181B" w14:textId="42BB82F0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2) Eiropas Parlamenta un Padomes 2008. gada 16. decembra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egulai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(ES) Nr. </w:t>
      </w:r>
      <w:hyperlink r:id="rId11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1272/2008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vielu un maisījumu klasificēšanu, marķēšanu un iepakošanu un ar ko groza un atceļ Direktīvas </w:t>
      </w:r>
      <w:hyperlink r:id="rId12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67/548/EEK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un </w:t>
      </w:r>
      <w:hyperlink r:id="rId13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1999/45/EK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 un groza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egulu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</w:t>
      </w:r>
      <w:hyperlink r:id="rId14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1907/2006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0ED5B39B" w14:textId="2E9B1A63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3) Eiropas Parlamenta un Padomes 2012. gada 22. maija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egulai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(ES) Nr. </w:t>
      </w:r>
      <w:hyperlink r:id="rId15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528/2012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biocīdu piedāvāšanu tirgū un lietošanu;</w:t>
      </w:r>
    </w:p>
    <w:p w14:paraId="3757F516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4) Ministru kabineta 2013. gada 27. augusta noteikumiem Nr. 628 "</w:t>
      </w:r>
      <w:hyperlink r:id="rId16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Prasības attiecībā uz darbībām ar biocīdiem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".</w:t>
      </w:r>
    </w:p>
    <w:tbl>
      <w:tblPr>
        <w:tblW w:w="5000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69"/>
        <w:gridCol w:w="5321"/>
      </w:tblGrid>
      <w:tr w:rsidR="0093366A" w:rsidRPr="00AF6EF7" w14:paraId="5CFE4C56" w14:textId="77777777" w:rsidTr="000601F6">
        <w:trPr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62142D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ACCB42" w14:textId="77777777" w:rsidR="0093366A" w:rsidRPr="00AF6E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Raksturojums vai kritērijs</w:t>
            </w:r>
          </w:p>
        </w:tc>
      </w:tr>
      <w:tr w:rsidR="0093366A" w:rsidRPr="00AF6EF7" w14:paraId="527FB8CA" w14:textId="77777777" w:rsidTr="000601F6">
        <w:trPr>
          <w:trHeight w:val="320"/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C36347" w14:textId="77777777" w:rsidR="0093366A" w:rsidRPr="00AF6EF7" w:rsidRDefault="0093366A" w:rsidP="00060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Veids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CC451B7" w14:textId="77777777" w:rsidR="0093366A" w:rsidRPr="00AF6EF7" w:rsidRDefault="0093366A" w:rsidP="000601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Gatavs lietošanai</w:t>
            </w:r>
          </w:p>
        </w:tc>
      </w:tr>
      <w:tr w:rsidR="0093366A" w:rsidRPr="000601F6" w14:paraId="4C1CAB01" w14:textId="77777777" w:rsidTr="000601F6">
        <w:trPr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E0F906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Aktīvā viela, koncentrācija*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BE1447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Saskaņā ar Eiropas Slimību profilakses un kontroles centra rekomendācijām</w:t>
            </w:r>
          </w:p>
        </w:tc>
      </w:tr>
      <w:tr w:rsidR="0093366A" w:rsidRPr="000601F6" w14:paraId="1682F689" w14:textId="77777777" w:rsidTr="000601F6">
        <w:trPr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D91C95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Smarža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2A4416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Raksturīga, atbilstoša produktam (var būt ar alkohola smaku)</w:t>
            </w:r>
          </w:p>
        </w:tc>
      </w:tr>
      <w:tr w:rsidR="0093366A" w:rsidRPr="000601F6" w14:paraId="3515DEDB" w14:textId="77777777" w:rsidTr="000601F6">
        <w:trPr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389786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Aktivitāte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19BA88" w14:textId="77777777" w:rsidR="0093366A" w:rsidRPr="00AF6EF7" w:rsidRDefault="0093366A" w:rsidP="000601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Aktīvs pret vīrusiem, baktērijām, sēnītēm un mikroorganismiem</w:t>
            </w:r>
          </w:p>
        </w:tc>
      </w:tr>
      <w:tr w:rsidR="0093366A" w:rsidRPr="00AF6EF7" w14:paraId="0DEE157C" w14:textId="77777777" w:rsidTr="000601F6">
        <w:trPr>
          <w:trHeight w:val="455"/>
          <w:jc w:val="center"/>
        </w:trPr>
        <w:tc>
          <w:tcPr>
            <w:tcW w:w="17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133D2B" w14:textId="77777777" w:rsidR="0093366A" w:rsidRPr="00AF6E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Glabāšana</w:t>
            </w:r>
          </w:p>
        </w:tc>
        <w:tc>
          <w:tcPr>
            <w:tcW w:w="320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1E6AA5" w14:textId="77777777" w:rsidR="0093366A" w:rsidRPr="00AF6E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AF6EF7">
              <w:rPr>
                <w:rFonts w:ascii="Times New Roman" w:eastAsia="Times New Roman" w:hAnsi="Times New Roman" w:cs="Times New Roman"/>
                <w:lang w:eastAsia="lv-LV"/>
              </w:rPr>
              <w:t>Saskaņā ar marķējumā norādīto</w:t>
            </w:r>
          </w:p>
        </w:tc>
      </w:tr>
    </w:tbl>
    <w:p w14:paraId="01BAEBD9" w14:textId="77777777" w:rsidR="0093366A" w:rsidRPr="00AF6EF7" w:rsidRDefault="0093366A" w:rsidP="000601F6">
      <w:pPr>
        <w:shd w:val="clear" w:color="auto" w:fill="FFFFFF"/>
        <w:spacing w:after="120" w:line="293" w:lineRule="atLeast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 * Attiecībā uz aktīvo vielu(-</w:t>
      </w:r>
      <w:proofErr w:type="spellStart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ām</w:t>
      </w:r>
      <w:proofErr w:type="spellEnd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) un </w:t>
      </w:r>
      <w:proofErr w:type="gramStart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koncentrāciju</w:t>
      </w:r>
      <w:proofErr w:type="gramEnd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jānodrošina pierādījumi par efektivitāti - attiecīgajā produktu veidā.</w:t>
      </w:r>
    </w:p>
    <w:p w14:paraId="7AF6A757" w14:textId="51DF3933" w:rsidR="0093366A" w:rsidRPr="00AF6EF7" w:rsidRDefault="0093366A" w:rsidP="00674E01">
      <w:pPr>
        <w:pStyle w:val="ListParagraph"/>
        <w:numPr>
          <w:ilvl w:val="0"/>
          <w:numId w:val="4"/>
        </w:numPr>
        <w:shd w:val="clear" w:color="auto" w:fill="FFFFFF"/>
        <w:spacing w:before="240" w:after="240" w:line="293" w:lineRule="atLeast"/>
        <w:ind w:hanging="312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Virsmu dezinfekcijas līdzekļa kvalitātes kritēriji</w:t>
      </w:r>
    </w:p>
    <w:p w14:paraId="637EA7B2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Virsmu dezinfekcijas līdzeklis atbilst:</w:t>
      </w:r>
    </w:p>
    <w:p w14:paraId="0CF44896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1) normatīvajiem aktiem par preču drošuma, kvalitātes un obligātajām nekaitīguma prasībām;</w:t>
      </w:r>
    </w:p>
    <w:p w14:paraId="12914BB5" w14:textId="6EB3244D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2) Eiropas Parlamenta un Padomes 2008. gada 16. decembra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egulai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(ES) Nr. </w:t>
      </w:r>
      <w:hyperlink r:id="rId17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1272/2008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vielu un maisījumu klasificēšanu, marķēšanu un iepakošanu un ar ko groza un atceļ Direktīvas </w:t>
      </w:r>
      <w:hyperlink r:id="rId18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67/548/EEK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un </w:t>
      </w:r>
      <w:hyperlink r:id="rId19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1999/45/EK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 un groza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egulu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) Nr. </w:t>
      </w:r>
      <w:hyperlink r:id="rId20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1907/2006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;</w:t>
      </w:r>
    </w:p>
    <w:p w14:paraId="6B120E7B" w14:textId="6984970E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3) Eiropas Parlamenta un Padomes 2012. gada 22. maija </w:t>
      </w:r>
      <w:r w:rsidR="0056348A">
        <w:rPr>
          <w:rFonts w:ascii="Times New Roman" w:eastAsia="Times New Roman" w:hAnsi="Times New Roman" w:cs="Times New Roman"/>
          <w:sz w:val="24"/>
          <w:szCs w:val="24"/>
          <w:lang w:eastAsia="lv-LV"/>
        </w:rPr>
        <w:t>r</w:t>
      </w:r>
      <w:r w:rsidR="0056348A"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egulai </w:t>
      </w: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(ES) Nr. </w:t>
      </w:r>
      <w:hyperlink r:id="rId21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528/2012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biocīdu piedāvāšanu tirgū un lietošanu;</w:t>
      </w:r>
    </w:p>
    <w:p w14:paraId="2EC27993" w14:textId="77777777" w:rsidR="0093366A" w:rsidRPr="00AF6EF7" w:rsidRDefault="0093366A" w:rsidP="00AF6EF7">
      <w:pPr>
        <w:shd w:val="clear" w:color="auto" w:fill="FFFFFF"/>
        <w:spacing w:before="120" w:after="120" w:line="293" w:lineRule="atLeast"/>
        <w:ind w:firstLine="301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4) Ministru kabineta 2013. gada 27. augusta noteikumiem Nr. 628 "</w:t>
      </w:r>
      <w:hyperlink r:id="rId22" w:tgtFrame="_blank" w:history="1">
        <w:r w:rsidRPr="00AF6EF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Prasības attiecībā uz darbībām ar biocīdiem</w:t>
        </w:r>
      </w:hyperlink>
      <w:r w:rsidRPr="00AF6EF7">
        <w:rPr>
          <w:rFonts w:ascii="Times New Roman" w:eastAsia="Times New Roman" w:hAnsi="Times New Roman" w:cs="Times New Roman"/>
          <w:sz w:val="24"/>
          <w:szCs w:val="24"/>
          <w:lang w:eastAsia="lv-LV"/>
        </w:rPr>
        <w:t>".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10"/>
        <w:gridCol w:w="5180"/>
      </w:tblGrid>
      <w:tr w:rsidR="0093366A" w:rsidRPr="008213F7" w14:paraId="70E0DD90" w14:textId="77777777" w:rsidTr="008213F7">
        <w:tc>
          <w:tcPr>
            <w:tcW w:w="18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BEBDA9" w14:textId="77777777" w:rsidR="0093366A" w:rsidRPr="008213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Kvalitātes kritērija nosaukums</w:t>
            </w:r>
          </w:p>
        </w:tc>
        <w:tc>
          <w:tcPr>
            <w:tcW w:w="31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7F049E" w14:textId="77777777" w:rsidR="0093366A" w:rsidRPr="008213F7" w:rsidRDefault="0093366A" w:rsidP="0016483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Raksturojums vai kritērijs</w:t>
            </w:r>
          </w:p>
        </w:tc>
      </w:tr>
      <w:tr w:rsidR="0093366A" w:rsidRPr="008213F7" w14:paraId="241A7B50" w14:textId="77777777" w:rsidTr="008213F7">
        <w:trPr>
          <w:trHeight w:val="475"/>
        </w:trPr>
        <w:tc>
          <w:tcPr>
            <w:tcW w:w="18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A0D80B" w14:textId="77777777" w:rsidR="0093366A" w:rsidRPr="008213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Veids</w:t>
            </w:r>
          </w:p>
        </w:tc>
        <w:tc>
          <w:tcPr>
            <w:tcW w:w="31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8D0C38" w14:textId="77777777" w:rsidR="0093366A" w:rsidRPr="008213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Gatavs lietošanai</w:t>
            </w:r>
          </w:p>
        </w:tc>
      </w:tr>
      <w:tr w:rsidR="0093366A" w:rsidRPr="008213F7" w14:paraId="4D12E2FA" w14:textId="77777777" w:rsidTr="008213F7">
        <w:tc>
          <w:tcPr>
            <w:tcW w:w="18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F98408" w14:textId="77777777" w:rsidR="0093366A" w:rsidRPr="008213F7" w:rsidRDefault="0093366A" w:rsidP="008213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Aktīvā viela, koncentrācija**</w:t>
            </w:r>
          </w:p>
        </w:tc>
        <w:tc>
          <w:tcPr>
            <w:tcW w:w="31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4AE3D3" w14:textId="77777777" w:rsidR="0093366A" w:rsidRPr="008213F7" w:rsidRDefault="0093366A" w:rsidP="008213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Saskaņā ar Eiropas Slimību profilakses un kontroles centra rekomendācijām</w:t>
            </w:r>
          </w:p>
        </w:tc>
      </w:tr>
      <w:tr w:rsidR="0093366A" w:rsidRPr="008213F7" w14:paraId="48B80733" w14:textId="77777777" w:rsidTr="008213F7">
        <w:tc>
          <w:tcPr>
            <w:tcW w:w="18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9A7C0A" w14:textId="77777777" w:rsidR="0093366A" w:rsidRPr="008213F7" w:rsidRDefault="0093366A" w:rsidP="008213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Aktivitāte</w:t>
            </w:r>
          </w:p>
        </w:tc>
        <w:tc>
          <w:tcPr>
            <w:tcW w:w="31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958911" w14:textId="77777777" w:rsidR="0093366A" w:rsidRPr="008213F7" w:rsidRDefault="0093366A" w:rsidP="008213F7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Aktīvs pret vīrusiem, baktērijām, sēnītēm un mikroorganismiem</w:t>
            </w:r>
          </w:p>
        </w:tc>
      </w:tr>
      <w:tr w:rsidR="0093366A" w:rsidRPr="008213F7" w14:paraId="1F2F71C2" w14:textId="77777777" w:rsidTr="008213F7">
        <w:trPr>
          <w:trHeight w:val="350"/>
        </w:trPr>
        <w:tc>
          <w:tcPr>
            <w:tcW w:w="187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6F907F1" w14:textId="77777777" w:rsidR="0093366A" w:rsidRPr="008213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Glabāšana</w:t>
            </w:r>
          </w:p>
        </w:tc>
        <w:tc>
          <w:tcPr>
            <w:tcW w:w="31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B28F47" w14:textId="77777777" w:rsidR="0093366A" w:rsidRPr="008213F7" w:rsidRDefault="0093366A" w:rsidP="001648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8213F7">
              <w:rPr>
                <w:rFonts w:ascii="Times New Roman" w:eastAsia="Times New Roman" w:hAnsi="Times New Roman" w:cs="Times New Roman"/>
                <w:lang w:eastAsia="lv-LV"/>
              </w:rPr>
              <w:t>Saskaņā ar marķējumā norādīto</w:t>
            </w:r>
          </w:p>
        </w:tc>
      </w:tr>
    </w:tbl>
    <w:p w14:paraId="7A2BE695" w14:textId="77777777" w:rsidR="00244984" w:rsidRPr="00AF6EF7" w:rsidRDefault="0093366A" w:rsidP="00AF6EF7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 ** Attiecībā uz aktīvo vielu(-</w:t>
      </w:r>
      <w:proofErr w:type="spellStart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ām</w:t>
      </w:r>
      <w:proofErr w:type="spellEnd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) un </w:t>
      </w:r>
      <w:proofErr w:type="gramStart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>koncentrāciju</w:t>
      </w:r>
      <w:proofErr w:type="gramEnd"/>
      <w:r w:rsidRPr="00AF6EF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jānodrošina pierādījumi par efektivitāti - attiecīgajā produktu veidā."</w:t>
      </w:r>
    </w:p>
    <w:p w14:paraId="1EA3E24F" w14:textId="77777777" w:rsidR="0056348A" w:rsidRPr="00AF6EF7" w:rsidRDefault="0056348A">
      <w:pPr>
        <w:shd w:val="clear" w:color="auto" w:fill="FFFFFF"/>
        <w:spacing w:before="120" w:after="120" w:line="293" w:lineRule="atLeast"/>
        <w:ind w:firstLine="301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56348A" w:rsidRPr="00AF6E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0D0F7E" w16cid:durableId="2624E02D"/>
  <w16cid:commentId w16cid:paraId="17132689" w16cid:durableId="2624E19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37112"/>
    <w:multiLevelType w:val="hybridMultilevel"/>
    <w:tmpl w:val="1F70752C"/>
    <w:lvl w:ilvl="0" w:tplc="7250CF80">
      <w:start w:val="1"/>
      <w:numFmt w:val="upperRoman"/>
      <w:lvlText w:val="%1."/>
      <w:lvlJc w:val="left"/>
      <w:pPr>
        <w:ind w:left="1021" w:hanging="720"/>
      </w:pPr>
      <w:rPr>
        <w:rFonts w:hint="default"/>
      </w:rPr>
    </w:lvl>
    <w:lvl w:ilvl="1" w:tplc="72EE982A">
      <w:start w:val="1"/>
      <w:numFmt w:val="decimal"/>
      <w:lvlText w:val="%2."/>
      <w:lvlJc w:val="left"/>
      <w:pPr>
        <w:ind w:left="1381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01" w:hanging="180"/>
      </w:pPr>
    </w:lvl>
    <w:lvl w:ilvl="3" w:tplc="0426000F" w:tentative="1">
      <w:start w:val="1"/>
      <w:numFmt w:val="decimal"/>
      <w:lvlText w:val="%4."/>
      <w:lvlJc w:val="left"/>
      <w:pPr>
        <w:ind w:left="2821" w:hanging="360"/>
      </w:pPr>
    </w:lvl>
    <w:lvl w:ilvl="4" w:tplc="04260019" w:tentative="1">
      <w:start w:val="1"/>
      <w:numFmt w:val="lowerLetter"/>
      <w:lvlText w:val="%5."/>
      <w:lvlJc w:val="left"/>
      <w:pPr>
        <w:ind w:left="3541" w:hanging="360"/>
      </w:pPr>
    </w:lvl>
    <w:lvl w:ilvl="5" w:tplc="0426001B" w:tentative="1">
      <w:start w:val="1"/>
      <w:numFmt w:val="lowerRoman"/>
      <w:lvlText w:val="%6."/>
      <w:lvlJc w:val="right"/>
      <w:pPr>
        <w:ind w:left="4261" w:hanging="180"/>
      </w:pPr>
    </w:lvl>
    <w:lvl w:ilvl="6" w:tplc="0426000F" w:tentative="1">
      <w:start w:val="1"/>
      <w:numFmt w:val="decimal"/>
      <w:lvlText w:val="%7."/>
      <w:lvlJc w:val="left"/>
      <w:pPr>
        <w:ind w:left="4981" w:hanging="360"/>
      </w:pPr>
    </w:lvl>
    <w:lvl w:ilvl="7" w:tplc="04260019" w:tentative="1">
      <w:start w:val="1"/>
      <w:numFmt w:val="lowerLetter"/>
      <w:lvlText w:val="%8."/>
      <w:lvlJc w:val="left"/>
      <w:pPr>
        <w:ind w:left="5701" w:hanging="360"/>
      </w:pPr>
    </w:lvl>
    <w:lvl w:ilvl="8" w:tplc="0426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" w15:restartNumberingAfterBreak="0">
    <w:nsid w:val="2EA230B7"/>
    <w:multiLevelType w:val="hybridMultilevel"/>
    <w:tmpl w:val="E3DE51BE"/>
    <w:lvl w:ilvl="0" w:tplc="34B212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966CC"/>
    <w:multiLevelType w:val="hybridMultilevel"/>
    <w:tmpl w:val="A39ABDF6"/>
    <w:lvl w:ilvl="0" w:tplc="578E3E6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5DA3122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337A2D"/>
    <w:multiLevelType w:val="hybridMultilevel"/>
    <w:tmpl w:val="E2A0CB40"/>
    <w:lvl w:ilvl="0" w:tplc="0426000F">
      <w:start w:val="1"/>
      <w:numFmt w:val="decimal"/>
      <w:lvlText w:val="%1."/>
      <w:lvlJc w:val="left"/>
      <w:pPr>
        <w:ind w:left="1021" w:hanging="360"/>
      </w:pPr>
    </w:lvl>
    <w:lvl w:ilvl="1" w:tplc="04260019" w:tentative="1">
      <w:start w:val="1"/>
      <w:numFmt w:val="lowerLetter"/>
      <w:lvlText w:val="%2."/>
      <w:lvlJc w:val="left"/>
      <w:pPr>
        <w:ind w:left="1741" w:hanging="360"/>
      </w:pPr>
    </w:lvl>
    <w:lvl w:ilvl="2" w:tplc="0426001B" w:tentative="1">
      <w:start w:val="1"/>
      <w:numFmt w:val="lowerRoman"/>
      <w:lvlText w:val="%3."/>
      <w:lvlJc w:val="right"/>
      <w:pPr>
        <w:ind w:left="2461" w:hanging="180"/>
      </w:pPr>
    </w:lvl>
    <w:lvl w:ilvl="3" w:tplc="0426000F" w:tentative="1">
      <w:start w:val="1"/>
      <w:numFmt w:val="decimal"/>
      <w:lvlText w:val="%4."/>
      <w:lvlJc w:val="left"/>
      <w:pPr>
        <w:ind w:left="3181" w:hanging="360"/>
      </w:pPr>
    </w:lvl>
    <w:lvl w:ilvl="4" w:tplc="04260019" w:tentative="1">
      <w:start w:val="1"/>
      <w:numFmt w:val="lowerLetter"/>
      <w:lvlText w:val="%5."/>
      <w:lvlJc w:val="left"/>
      <w:pPr>
        <w:ind w:left="3901" w:hanging="360"/>
      </w:pPr>
    </w:lvl>
    <w:lvl w:ilvl="5" w:tplc="0426001B" w:tentative="1">
      <w:start w:val="1"/>
      <w:numFmt w:val="lowerRoman"/>
      <w:lvlText w:val="%6."/>
      <w:lvlJc w:val="right"/>
      <w:pPr>
        <w:ind w:left="4621" w:hanging="180"/>
      </w:pPr>
    </w:lvl>
    <w:lvl w:ilvl="6" w:tplc="0426000F" w:tentative="1">
      <w:start w:val="1"/>
      <w:numFmt w:val="decimal"/>
      <w:lvlText w:val="%7."/>
      <w:lvlJc w:val="left"/>
      <w:pPr>
        <w:ind w:left="5341" w:hanging="360"/>
      </w:pPr>
    </w:lvl>
    <w:lvl w:ilvl="7" w:tplc="04260019" w:tentative="1">
      <w:start w:val="1"/>
      <w:numFmt w:val="lowerLetter"/>
      <w:lvlText w:val="%8."/>
      <w:lvlJc w:val="left"/>
      <w:pPr>
        <w:ind w:left="6061" w:hanging="360"/>
      </w:pPr>
    </w:lvl>
    <w:lvl w:ilvl="8" w:tplc="0426001B" w:tentative="1">
      <w:start w:val="1"/>
      <w:numFmt w:val="lowerRoman"/>
      <w:lvlText w:val="%9."/>
      <w:lvlJc w:val="right"/>
      <w:pPr>
        <w:ind w:left="6781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D6"/>
    <w:rsid w:val="000601F6"/>
    <w:rsid w:val="000946CC"/>
    <w:rsid w:val="00151104"/>
    <w:rsid w:val="00244984"/>
    <w:rsid w:val="00412E6A"/>
    <w:rsid w:val="0047753E"/>
    <w:rsid w:val="004B1F95"/>
    <w:rsid w:val="004E0491"/>
    <w:rsid w:val="004E7ED6"/>
    <w:rsid w:val="00513013"/>
    <w:rsid w:val="0056348A"/>
    <w:rsid w:val="005A41B2"/>
    <w:rsid w:val="005E0557"/>
    <w:rsid w:val="005F4FBA"/>
    <w:rsid w:val="00674E01"/>
    <w:rsid w:val="00687376"/>
    <w:rsid w:val="00704BBF"/>
    <w:rsid w:val="00710B6F"/>
    <w:rsid w:val="00731005"/>
    <w:rsid w:val="008213F7"/>
    <w:rsid w:val="008549F4"/>
    <w:rsid w:val="008D0BA6"/>
    <w:rsid w:val="0093366A"/>
    <w:rsid w:val="00935484"/>
    <w:rsid w:val="00942624"/>
    <w:rsid w:val="009B7F0D"/>
    <w:rsid w:val="009D0497"/>
    <w:rsid w:val="00A311B3"/>
    <w:rsid w:val="00A477F6"/>
    <w:rsid w:val="00AB5061"/>
    <w:rsid w:val="00AF6EF7"/>
    <w:rsid w:val="00BB2570"/>
    <w:rsid w:val="00C2041A"/>
    <w:rsid w:val="00C301BA"/>
    <w:rsid w:val="00C56DD2"/>
    <w:rsid w:val="00CB5C7F"/>
    <w:rsid w:val="00E1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A9DE34"/>
  <w15:chartTrackingRefBased/>
  <w15:docId w15:val="{37952214-129B-4A0B-BF88-90029DB7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6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5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0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50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01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04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B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4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4BBF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1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reg/2009/1223/oj/?locale=LV" TargetMode="External"/><Relationship Id="rId13" Type="http://schemas.openxmlformats.org/officeDocument/2006/relationships/hyperlink" Target="http://eur-lex.europa.eu/eli/dir/1999/45/oj/?locale=LV" TargetMode="External"/><Relationship Id="rId18" Type="http://schemas.openxmlformats.org/officeDocument/2006/relationships/hyperlink" Target="http://eur-lex.europa.eu/eli/dir/1967/548/oj/?locale=LV" TargetMode="External"/><Relationship Id="rId3" Type="http://schemas.openxmlformats.org/officeDocument/2006/relationships/styles" Target="styles.xml"/><Relationship Id="rId21" Type="http://schemas.openxmlformats.org/officeDocument/2006/relationships/hyperlink" Target="http://eur-lex.europa.eu/eli/reg/2012/528/oj/?locale=LV" TargetMode="External"/><Relationship Id="rId7" Type="http://schemas.openxmlformats.org/officeDocument/2006/relationships/hyperlink" Target="http://eur-lex.europa.eu/eli/reg/2009/1223/oj/?locale=LV" TargetMode="External"/><Relationship Id="rId12" Type="http://schemas.openxmlformats.org/officeDocument/2006/relationships/hyperlink" Target="http://eur-lex.europa.eu/eli/dir/1967/548/oj/?locale=LV" TargetMode="External"/><Relationship Id="rId17" Type="http://schemas.openxmlformats.org/officeDocument/2006/relationships/hyperlink" Target="http://eur-lex.europa.eu/eli/reg/2008/1272/oj/?locale=LV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kumi.lv/ta/id/259337-prasibas-attieciba-uz-darbibam-ar-biocidiem" TargetMode="External"/><Relationship Id="rId20" Type="http://schemas.openxmlformats.org/officeDocument/2006/relationships/hyperlink" Target="http://eur-lex.europa.eu/eli/reg/2006/1907/oj/?locale=L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eur-lex.europa.eu/eli/reg/2009/1223/oj/?locale=LV" TargetMode="External"/><Relationship Id="rId11" Type="http://schemas.openxmlformats.org/officeDocument/2006/relationships/hyperlink" Target="http://eur-lex.europa.eu/eli/reg/2008/1272/oj/?locale=LV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eur-lex.europa.eu/eli/reg/2012/528/oj/?locale=LV" TargetMode="External"/><Relationship Id="rId23" Type="http://schemas.openxmlformats.org/officeDocument/2006/relationships/fontTable" Target="fontTable.xml"/><Relationship Id="rId28" Type="http://schemas.microsoft.com/office/2016/09/relationships/commentsIds" Target="commentsIds.xml"/><Relationship Id="rId10" Type="http://schemas.openxmlformats.org/officeDocument/2006/relationships/hyperlink" Target="https://likumi.lv/ta/id/270789" TargetMode="External"/><Relationship Id="rId19" Type="http://schemas.openxmlformats.org/officeDocument/2006/relationships/hyperlink" Target="http://eur-lex.europa.eu/eli/dir/1999/45/oj/?locale=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eli/reg/2009/1223/oj/?locale=LV" TargetMode="External"/><Relationship Id="rId14" Type="http://schemas.openxmlformats.org/officeDocument/2006/relationships/hyperlink" Target="http://eur-lex.europa.eu/eli/reg/2006/1907/oj/?locale=LV" TargetMode="External"/><Relationship Id="rId22" Type="http://schemas.openxmlformats.org/officeDocument/2006/relationships/hyperlink" Target="https://likumi.lv/ta/id/259337-prasibas-attieciba-uz-darbibam-ar-biocid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B2663-757E-4CDC-86B8-EF632F2A9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6348</Words>
  <Characters>3619</Characters>
  <Application>Microsoft Office Word</Application>
  <DocSecurity>0</DocSecurity>
  <Lines>30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Latviete</dc:creator>
  <cp:keywords/>
  <dc:description/>
  <cp:lastModifiedBy>Ilze Latviete</cp:lastModifiedBy>
  <cp:revision>17</cp:revision>
  <dcterms:created xsi:type="dcterms:W3CDTF">2022-05-09T06:10:00Z</dcterms:created>
  <dcterms:modified xsi:type="dcterms:W3CDTF">2022-06-08T11:32:00Z</dcterms:modified>
</cp:coreProperties>
</file>