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211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16. aprīlī (prot. Nr. 15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atvasinātas publiskas personas – valsts zinātniskā institūta "Fizikālās enerģētikas institūts" pievienošanu atvasinātai publiskai personai – valsts zinātniskajam institūtam "Elektronikas un datorzinātņu institūts"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Zinātniskās darbības likuma 21. panta sestās daļas 3. punktu un septīto daļu un ievērojot Latvijas Zinātnes padomes 2025. gada 27. februāra atzinumu Nr. 1-2.N-460, ar 2025. gada 31. decembri reorganizēt Izglītības un zinātnes ministrijas padotībā esošu atvasinātu publisku personu – valsts zinātnisko institūtu "Fizikālās enerģētikas institūts" (turpmāk – Fizikālās enerģētikas institūts), pievienojot to Izglītības un zinātnes ministrijas padotībā esošai atvasinātai publiskai personai – valsts zinātniskajam institūtam "Elektronikas un datorzinātņu institūts" (turpmāk – Elektronikas un datorzinātņu institūts).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Elektronikas un datorzinātņu institūts ir Fizikālās enerģētikas institūta funkciju, personāla, tiesību, saistību, prasību, finanšu līdzekļu, krājumu, lietvedības, arhīvu, materiālo un nemateriālo vērtību un kustamās mantas pārņēmējs.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ka pēc Fizikālās enerģētikas institūta reorganizācijas Elektronikas un datorzinātņu institūts: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pārņem un īsteno šādas Fizikālās enerģētikas institūta funkcijas: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fundamentālos un lietišķos pētījumus, lai iegūtu jaunas zināšanas vides inženierijas un enerģētikas zinātnes nozarē un ar to saistītajās zinātnes nozarēs dabaszinātnes nozaru grupā un inženierzinātnes un tehnoloģiju zinātnes nozaru grupā un nodrošinātu šo zinātnes nozaru ilgtspējīgu attīstību un pilnveidošanu;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izpēta atjaunīgās enerģijas avotus, ievieš ar to izmantošanu saistītās tehnoloģijas un izstrādā energoefektivitātes pasākumus;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 piedalās valsts un starptautiskajos pētījumu projektos un pētniecības programmās;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kompetencei sniedz pakalpojumus pētniecības un tehnoloģiju pielietojuma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sadarbībā ar augstskolām un vides inženierijas un enerģētikas zinātnes nozarē strādājošām komercsabiedrībām, biedrībām un nodibinājumiem piedalās inženierzinātņu speciālistu sagatavošanā;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pārņem saistības šādos projektos: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Savienības pētniecības un inovācijas pamatprogrammas "Apvārsnis 2020"  projektā </w:t>
      </w:r>
      <w:r w:rsidR="00000000" w:rsidRPr="00000000" w:rsidDel="00000000">
        <w:rPr>
          <w:i w:val="1"/>
          <w:rtl w:val="0"/>
        </w:rPr>
        <w:t xml:space="preserve">ODYSSEE MURE fit-4-55</w:t>
      </w:r>
      <w:r w:rsidR="00000000" w:rsidRPr="00000000" w:rsidDel="00000000">
        <w:rPr>
          <w:rtl w:val="0"/>
        </w:rPr>
        <w:t xml:space="preserve"> (2022–2025) (projekta identifikācijas Nr. 101075902);</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Reģionālās attīstības fonda (turpmāk – ERAF) darbības programmas "Izaugsme un nodarbinātība" 1.1.1. specifiskā atbalsta mērķa "Palielināt Latvijas zinātnisko institūciju pētniecisko un inovatīvo kapacitāti un spēju piesaistīt ārējo finansējumu, ieguldot cilvēkresursos un infrastruktūrā" 1.1.1.1. pasākuma "Praktiskās ievirzes pētījumi" 4. kārtas projektā "Ūdeņraža hidrauliskās kompresijas tehnoloģijas izstrāde ūdeņraža degvielas uzpildes stacijām" (</w:t>
      </w:r>
      <w:r w:rsidR="00000000" w:rsidRPr="00000000" w:rsidDel="00000000">
        <w:rPr>
          <w:i w:val="1"/>
          <w:rtl w:val="0"/>
        </w:rPr>
        <w:t xml:space="preserve">H2-Compression</w:t>
      </w:r>
      <w:r w:rsidR="00000000" w:rsidRPr="00000000" w:rsidDel="00000000">
        <w:rPr>
          <w:rtl w:val="0"/>
        </w:rPr>
        <w:t xml:space="preserve">) (projekta identifikācijas Nr.1.1.1.1/20/A/185);</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ERAF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projektā "Solāra triģenerācija" (projekta identifikācijas Nr. 1.1.1.2/VIAA/3/19/419);</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"Jauktu sadzīves atkritumu materiālu optisko un enerģētisko īpašību pētījumi to sagatavošanai reģenerācijai" (projekta identifikācijas Nr. 1.1.1.2/VIAA/1/16/221);</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"Augsti enerģētiskā elektriskā dzinēja izstrādāšana, neizmantojot retzemju metālus" (projekta identifikācijas Nr. 1.1.1.2/VIAA/1/16/173);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pārņem darba tiesiskās attiecības ar Fizikālās enerģētikas institūtā nodarbinātajiem, nodrošinot vienlīdzīgus principus darba samaksas un sociālo garantiju piešķiršanā.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ministram mēneša laikā pēc šā rīkojuma stāšanās spēkā izveidot Fizikālās enerģētikas institūta reorganizācijas komisiju (turpmāk – reorganizācijas komisija). Reorganizācijas komisijas sastāvā iekļaut Izglītības un zinātnes ministrijas, Elektronikas un datorzinātņu institūta un Fizikālās enerģētikas institūta pārstāvjus, kā arī Elektronikas un datorzinātņu institūta un Fizikālās enerģētikas institūta arodorganizāciju pārstāvjus. Reorganizācijas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31. maijam sastāda un iesniedz izglītības un zinātnes ministram apstiprināšanai rīcības plānu par Fizikālās enerģētikas institūta reorganizāciju, pievienojot to Elektronikas un datorzinātņu institūtam (turpmāk – rīcības plāns);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2025. gada 31. decembrim nodrošina Fizikālās enerģētikas institūta materiālo, nemateriālo un finanšu līdzekļu inventarizāciju, nosaka kustamās mantas vērtību, kā arī prasību un saistību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31. decembrim nodrošina Fizikālās enerģētikas institūta finanšu līdzekļu, bilancē esošās kustamās mantas, lietvedības un arhīva nodošanu Elektronikas un datorzinātņu institūtam;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2026. gada 1. martam nodrošina Fizikālās enerģētikas institūta slēguma bilances sagatavošanu;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nekavējoties informē Izglītības un zinātnes ministriju par turpmāko rīcību, ja rodas risks, ka rīcības plāns netiks izpildīts noteiktā apjomā un termiņos.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Fizikālās enerģētikas institūta reorganizācijas procesa laikā Elektronikas un datorzinātņu institūtam, saskaņojot ar  reorganizācijas komisiju, ir tiesības veikt funkciju un uzdevumu ārējo auditu Fizikālās enerģētikas institūtā.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Fizikālās enerģētikas institūtam: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izpildīt rīcības plānā Fizikālās enerģētikas institūtam noteiktos uzdevumus;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šā rīkojuma spēkā stāšanās dienas nav tiesību noslēgt jaunas darba tiesiskās attiecības, kas turpinās pēc 2025. gada 31. decembra, un mainīt līdz šā rīkojuma spēkā stāšanās dienai noslēgto darba tiesisko attiecību noteikumus bez iepriekšējas saskaņošanas ar Elektronikas un datorzinātņu institūtu;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šā rīkojuma spēkā stāšanās dienas saskaņot ar Elektronikas un datorzinātņu institūtu lēmumus, kas saistīti ar jaunu saistību uzņemšanos, esošu saistību izbeigšanu vai būtiskiem finanšu jautājumiem.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ministrijai sagatavot un izglītības un zinātnes ministram sešu mēnešu laikā no šā rīkojuma 1. punktā noteiktā Fizikālās enerģētikas institūta reorganizācijas datuma iesniegt Ministru kabinetā ar Fizikālās enerģētikas institūta reorganizāciju saistītos tiesību aktu projektus.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Ar Fizikālās enerģētikas institūta reorganizāciju saistītos izdevumus segt no  Ministru kabineta 2023. gada 5. decembra noteikumu Nr. 721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 14.6. apakšpunktā paredzētajiem finanšu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vietā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24-TA-2577</w:t>
    </w:r>
    <w:r>
      <w:br/>
    </w:r>
    <w:r w:rsidR="00000000" w:rsidRPr="00000000" w:rsidDel="00000000">
      <w:rPr>
        <w:rtl w:val="0"/>
      </w:rPr>
      <w:t xml:space="preserve">Izdrukāts 29.07.2026. 23.48 - 2.0.VK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24-TA-2577</w:t>
    </w:r>
    <w:r>
      <w:br/>
    </w:r>
    <w:r w:rsidR="00000000" w:rsidRPr="00000000" w:rsidDel="00000000">
      <w:rPr>
        <w:rtl w:val="0"/>
      </w:rPr>
      <w:t xml:space="preserve">Izdrukāts 29.07.2026. 23.48 - 2.0.VK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rīkojuma_projekts_24-TA-2577.docx</dc:title>
</cp:coreProperties>
</file>

<file path=docProps/custom.xml><?xml version="1.0" encoding="utf-8"?>
<Properties xmlns="http://schemas.openxmlformats.org/officeDocument/2006/custom-properties" xmlns:vt="http://schemas.openxmlformats.org/officeDocument/2006/docPropsVTypes"/>
</file>