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159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martā (prot. Nr. 13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Centrālajai vēlēšanu komisijai finansējumu, kas nepārsniedz  828 952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parakstu vākšanu tautas nobalsošanas ierosināšanai par Valsts prezidenta apturētā likuma “Grozījumi Likumā par ostām” atcelšanu.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Centrālajai vēlēšanu komisijai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finansējumu iesniegt Finanšu ministrijā atbilstoši faktiski nepieciešamo izdevumu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-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22-TA-756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22-TA-756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