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</w:t>
      </w:r>
      <w:r>
        <w:br/>
      </w:r>
      <w:r w:rsidR="00000000" w:rsidRPr="00000000" w:rsidDel="00000000">
        <w:rPr>
          <w:rStyle w:val="paragraph_header"/>
          <w:b w:val="1"/>
          <w:rtl w:val="0"/>
        </w:rPr>
        <w:t xml:space="preserve">Par finanšu līdzekļu piešķiršanu no valsts budžeta programmas “Līdzekļi neparedzētiem gadījumiem”"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22-TA-3267</w:t>
    </w:r>
    <w:r>
      <w:br/>
    </w:r>
    <w:r w:rsidR="00000000" w:rsidRPr="00000000" w:rsidDel="00000000">
      <w:rPr>
        <w:rtl w:val="0"/>
      </w:rPr>
      <w:t xml:space="preserve">Izdrukāts 29.07.2026. 21.49 - 1.0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mk_sēdes_protokollēmuma_projekts_22-TA-3267.docx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