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30. jūnijā (prot. Nr. 35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16. jūnija noteikumos Nr. 310 "Noteikumi par Latvijas būvnormatīvu LBN 231-15 "Dzīvojamo un publisko ēku apkure un ventilācija""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w:t>
      </w:r>
      <w:r>
        <w:br/>
      </w:r>
      <w:r w:rsidR="00000000" w:rsidRPr="00000000" w:rsidDel="00000000">
        <w:rPr>
          <w:rStyle w:val="paragraph"/>
          <w:i w:val="1"/>
          <w:rtl w:val="0"/>
        </w:rPr>
        <w:t xml:space="preserve">5.panta pirmās daļas 3.punktu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16. jūnija noteikumos Nr. 310 "Noteikumi par Latvijas būvnormatīvu LBN 231-15 "Dzīvojamo un publisko ēku apkure un ventilācija"" (Latvijas Vēstnesis, 2015, 119. nr.; 2020, 119. nr.; 2021, 93., 204. nr.; 2022, 185. nr.; 2023, 16.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"Noteikumi par Latvijas būvnormatīvu LBN 231-15 "Apsilde un ventilācija"".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būvnormatīvu ar 9.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"9. Būvniecības ieceres dokumentācijai, kas atbilstoši normatīvajiem aktiem būvniecības jomā saskaņota vai iesniegta saskaņošanai institūcijā, kas pilda būvvaldes funkcijas, līdz Latvijas būvnormatīva LBN 231-15 "Apsilde un ventilācija" 15.</w:t>
      </w:r>
      <w:r w:rsidR="00000000" w:rsidRPr="00000000" w:rsidDel="00000000">
        <w:rPr>
          <w:vertAlign w:val="superscript"/>
          <w:rtl w:val="0"/>
        </w:rPr>
        <w:t xml:space="preserve">3 </w:t>
      </w:r>
      <w:r w:rsidR="00000000" w:rsidRPr="00000000" w:rsidDel="00000000">
        <w:rPr>
          <w:rtl w:val="0"/>
        </w:rPr>
        <w:t xml:space="preserve">un 25.</w:t>
      </w:r>
      <w:r w:rsidR="00000000" w:rsidRPr="00000000" w:rsidDel="00000000">
        <w:rPr>
          <w:vertAlign w:val="superscript"/>
          <w:rtl w:val="0"/>
        </w:rPr>
        <w:t xml:space="preserve">1</w:t>
      </w:r>
      <w:r w:rsidR="00000000" w:rsidRPr="00000000" w:rsidDel="00000000">
        <w:rPr>
          <w:rtl w:val="0"/>
        </w:rPr>
        <w:t xml:space="preserve"> punkta un 25.</w:t>
      </w:r>
      <w:r w:rsidR="00000000" w:rsidRPr="00000000" w:rsidDel="00000000">
        <w:rPr>
          <w:vertAlign w:val="superscript"/>
          <w:rtl w:val="0"/>
        </w:rPr>
        <w:t xml:space="preserve">1</w:t>
      </w:r>
      <w:r w:rsidR="00000000" w:rsidRPr="00000000" w:rsidDel="00000000">
        <w:rPr>
          <w:rtl w:val="0"/>
        </w:rPr>
        <w:t xml:space="preserve">4. apakšpunkta spēkā stāšanās datumam, piemēro Latvijas būvnormatīvu LBN 231-15 "Apsilde un ventilācija" redakcijā, kas bija spēkā līdz attiecīgajam datumam. Būvprojektiem, kuriem būvatļaujas vai līdzvērtīgas atļaujas izdotas līdz Latvijas būvnormatīva LBN 231-15 "Apsilde un ventilācija" 15.</w:t>
      </w:r>
      <w:r w:rsidR="00000000" w:rsidRPr="00000000" w:rsidDel="00000000">
        <w:rPr>
          <w:vertAlign w:val="superscript"/>
          <w:rtl w:val="0"/>
        </w:rPr>
        <w:t xml:space="preserve">3 </w:t>
      </w:r>
      <w:r w:rsidR="00000000" w:rsidRPr="00000000" w:rsidDel="00000000">
        <w:rPr>
          <w:rtl w:val="0"/>
        </w:rPr>
        <w:t xml:space="preserve">un 25.</w:t>
      </w:r>
      <w:r w:rsidR="00000000" w:rsidRPr="00000000" w:rsidDel="00000000">
        <w:rPr>
          <w:vertAlign w:val="superscript"/>
          <w:rtl w:val="0"/>
        </w:rPr>
        <w:t xml:space="preserve">1</w:t>
      </w:r>
      <w:r w:rsidR="00000000" w:rsidRPr="00000000" w:rsidDel="00000000">
        <w:rPr>
          <w:rtl w:val="0"/>
        </w:rPr>
        <w:t xml:space="preserve"> punkta un 25.</w:t>
      </w:r>
      <w:r w:rsidR="00000000" w:rsidRPr="00000000" w:rsidDel="00000000">
        <w:rPr>
          <w:vertAlign w:val="superscript"/>
          <w:rtl w:val="0"/>
        </w:rPr>
        <w:t xml:space="preserve">1</w:t>
      </w:r>
      <w:r w:rsidR="00000000" w:rsidRPr="00000000" w:rsidDel="00000000">
        <w:rPr>
          <w:rtl w:val="0"/>
        </w:rPr>
        <w:t xml:space="preserve">4. apakšpunkta spēkā stāšanās datumam, piemēro Latvijas būvnormatīvu LBN 231-15 "Apsilde un ventilācija" redakcijā, kas bija spēkā līdz attiecīgajam datumam."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informatīvo atsauci uz Eiropas Savienības direktīvām ar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Eiropas Parlamenta un Padomes 2024. gada 24. aprīļa Direktīvas 2024/1275 par ēku energosniegumu (pārstrādāta redakcija)."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būvnormatīva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"Latvijas būvnormatīvs LBN 231-15 "Apsilde un ventilācija"".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būvnormatīva 1.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Būvnormatīvs nosaka prasības, kas jāievēro, projektējot un ierīkojot jaunbūvējamo, atjaunojamo un pārbūvējamo dzīvojamo un publisko ēku apsildes, ventilācijas un gaisa kondicionēšanas sistēmas, kā arī prasības cita lietošanas veida telpu apsildes, ventilācijas un gaisa kondicionēšanas sistēmu projektēšanai un ierīkošanai."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būvnormatīvu ar 2.1.</w:t>
      </w:r>
      <w:r w:rsidR="00000000" w:rsidRPr="00000000" w:rsidDel="00000000">
        <w:rPr>
          <w:vertAlign w:val="superscript"/>
          <w:rtl w:val="0"/>
        </w:rPr>
        <w:t xml:space="preserve">2</w:t>
      </w:r>
      <w:r w:rsidR="00000000" w:rsidRPr="00000000" w:rsidDel="00000000">
        <w:rPr>
          <w:rtl w:val="0"/>
        </w:rPr>
        <w:t xml:space="preserve"> un 2.1.</w:t>
      </w:r>
      <w:r w:rsidR="00000000" w:rsidRPr="00000000" w:rsidDel="00000000">
        <w:rPr>
          <w:vertAlign w:val="superscript"/>
          <w:rtl w:val="0"/>
        </w:rPr>
        <w:t xml:space="preserve">3</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b w:val="1"/>
          <w:rtl w:val="0"/>
        </w:rPr>
        <w:t xml:space="preserve">centrālais dzesētājs</w:t>
      </w:r>
      <w:r w:rsidR="00000000" w:rsidRPr="00000000" w:rsidDel="00000000">
        <w:rPr>
          <w:rtl w:val="0"/>
        </w:rPr>
        <w:t xml:space="preserve"> – gaisa kondicionēšanas sistēmas iekārta, kas atdzesē dzesētājvielu, nodrošinot telpu dzesēšanu;</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b w:val="1"/>
          <w:rtl w:val="0"/>
        </w:rPr>
        <w:t xml:space="preserve">centrālapkures katls</w:t>
      </w:r>
      <w:r w:rsidR="00000000" w:rsidRPr="00000000" w:rsidDel="00000000">
        <w:rPr>
          <w:rtl w:val="0"/>
        </w:rPr>
        <w:t xml:space="preserve"> – degšanas procesam paredzēta iekārta, kas nodrošina degšanas rezultātā iegūtā siltuma pārnešanu uz šķidrumu;".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būvnormatīvu ar 2.9.</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gaisa kondicionēšanas sistēma</w:t>
      </w:r>
      <w:r w:rsidR="00000000" w:rsidRPr="00000000" w:rsidDel="00000000">
        <w:rPr>
          <w:rtl w:val="0"/>
        </w:rPr>
        <w:t xml:space="preserve"> – vairāku iekārtu un to sastāvdaļu kopums, kas nodrošina gaisa apstrādi telpā, tai skaitā temperatūras uzturēšanu un regulēšanu;".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būvnormatīva 2.10. apakšpunktu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"2.10. </w:t>
      </w:r>
      <w:r w:rsidR="00000000" w:rsidRPr="00000000" w:rsidDel="00000000">
        <w:rPr>
          <w:b w:val="1"/>
          <w:rtl w:val="0"/>
        </w:rPr>
        <w:t xml:space="preserve">iekštelpu vides kvalitāte</w:t>
      </w:r>
      <w:r w:rsidR="00000000" w:rsidRPr="00000000" w:rsidDel="00000000">
        <w:rPr>
          <w:rtl w:val="0"/>
        </w:rPr>
        <w:t xml:space="preserve"> – ēkas iekštelpu vides apstākļu novērtējums, kas atklāj ietekmi uz ēkas lietotāju veselību un labbūtību un kas noteikts, pamatojoties uz tādiem parametriem kā temperatūra, mitrums, gaisapmaiņas intensitāte un gaisa piesārņojums;".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būvnormatīvu ar 2.27.</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"2.27.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ventilācijas sistēma</w:t>
      </w:r>
      <w:r w:rsidR="00000000" w:rsidRPr="00000000" w:rsidDel="00000000">
        <w:rPr>
          <w:rtl w:val="0"/>
        </w:rPr>
        <w:t xml:space="preserve"> – ēkas inženiertehniskā sistēma, kas ar dabiskiem vai mehāniskiem līdzekļiem nodrošina āra gaisa pievadi telpā;".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būvnormatīvu ar 15.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Jaunbūvējamu ēku, ja tas ir tehniski iespējami un ekonomiski pamatoti, aprīko ar pašregulējošām ierīcēm temperatūras atsevišķai regulēšanai katrā telpā vai noteiktā apsildītā vai dzesētā ēkas vienības zonā (piemēram, ēkas sekcijā vai telpu grupā) ar hidraulisko līdzsvarošanu. Šo prasību, ja tas ir tehniski iespējami un ekonomiski pamatoti, attiecina arī uz esošas ēkas vienības zonu, kurā maina siltumģeneratoru vai centrālo dzesētāju."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būvnormatīva 25.</w:t>
      </w:r>
      <w:r w:rsidR="00000000" w:rsidRPr="00000000" w:rsidDel="00000000">
        <w:rPr>
          <w:vertAlign w:val="superscript"/>
          <w:rtl w:val="0"/>
        </w:rPr>
        <w:t xml:space="preserve">1</w:t>
      </w:r>
      <w:r w:rsidR="00000000" w:rsidRPr="00000000" w:rsidDel="00000000">
        <w:rPr>
          <w:rtl w:val="0"/>
        </w:rPr>
        <w:t xml:space="preserve"> punkta ievaddaļu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Nedzīvojamo ēku, kuras lietderīgā nominālā jauda apkures sistēmas (vai apvienotas apkures un ventilācijas sistēmas) vajadzībām vai kuras lietderīgā nominālā jauda gaisa kondicionēšanas sistēmas (vai apvienotas gaisa kondicionēšanas un ventilācijas sistēmas) vajadzībām pārsniedz 70 kilovatus, ja tas ir tehniski iespējami un ekonomiski pamatoti, aprīko ar automātiskām apgaismojuma vadības ierīcēm, kam ir klātbūtnes noteikšanas funkcija un kas izvietotas piemērotās zonās, kā arī ar ēkas automatizācijas un vadības sistēmu, kas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būvnormatīvu ar 25.</w:t>
      </w:r>
      <w:r w:rsidR="00000000" w:rsidRPr="00000000" w:rsidDel="00000000">
        <w:rPr>
          <w:vertAlign w:val="superscript"/>
          <w:rtl w:val="0"/>
        </w:rPr>
        <w:t xml:space="preserve">1</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4. iekštelpu vides kvalitātes monitoringu."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25-TA-1380</w:t>
    </w:r>
    <w:r>
      <w:br/>
    </w:r>
    <w:r w:rsidR="00000000" w:rsidRPr="00000000" w:rsidDel="00000000">
      <w:rPr>
        <w:rtl w:val="0"/>
      </w:rPr>
      <w:t xml:space="preserve">Izdrukāts 29.07.2026. 22.54 - 1.0.VK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25-TA-1380</w:t>
    </w:r>
    <w:r>
      <w:br/>
    </w:r>
    <w:r w:rsidR="00000000" w:rsidRPr="00000000" w:rsidDel="00000000">
      <w:rPr>
        <w:rtl w:val="0"/>
      </w:rPr>
      <w:t xml:space="preserve">Izdrukāts 29.07.2026. 22.54 - 1.0.VK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noteikumu_(grozījumu)_projekts_25-TA-1380.docx</dc:title>
</cp:coreProperties>
</file>

<file path=docProps/custom.xml><?xml version="1.0" encoding="utf-8"?>
<Properties xmlns="http://schemas.openxmlformats.org/officeDocument/2006/custom-properties" xmlns:vt="http://schemas.openxmlformats.org/officeDocument/2006/docPropsVTypes"/>
</file>