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440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9. jūlijā (prot. Nr. 28 22.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2023. gada 19. decembra noteikumos Nr. 762 "Noteikumi par valsts profesionālās ievirzes izglītības standartu mākslu jomā"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rsidR="00000000" w:rsidRPr="00000000" w:rsidDel="00000000">
        <w:rPr>
          <w:rStyle w:val="paragraph"/>
          <w:i w:val="1"/>
          <w:rtl w:val="0"/>
        </w:rPr>
        <w:t xml:space="preserve"> 14. panta 19. punktu </w:t>
      </w:r>
      <w:r>
        <w:br/>
      </w:r>
      <w:r w:rsidR="00000000" w:rsidRPr="00000000" w:rsidDel="00000000">
        <w:rPr>
          <w:rStyle w:val="paragraph"/>
          <w:i w:val="1"/>
          <w:rtl w:val="0"/>
        </w:rPr>
        <w:t xml:space="preserve">un </w:t>
      </w:r>
      <w:r w:rsidR="00000000" w:rsidRPr="00000000" w:rsidDel="00000000">
        <w:rPr>
          <w:rStyle w:val="paragraph"/>
          <w:i w:val="1"/>
          <w:rtl w:val="0"/>
        </w:rPr>
        <w:t xml:space="preserve">Profesionālās izglītības likuma</w:t>
      </w:r>
      <w:r w:rsidR="00000000" w:rsidRPr="00000000" w:rsidDel="00000000">
        <w:rPr>
          <w:rStyle w:val="paragraph"/>
          <w:i w:val="1"/>
          <w:rtl w:val="0"/>
        </w:rPr>
        <w:t xml:space="preserve"> 23.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2023. gada 19. decembra noteikumos Nr. 762 "Noteikumi par valsts profesionālās ievirzes izglītības standartu mākslu jomā" (Latvijas Vēstnesis, 2023, 247.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6.2.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"6.2. no 1120 līdz 3290 stundām profesionālās ievirzes izglītības programmu grupā "Mūzika un skatuves māksla" atbilstoši šo noteikumu 2. 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Profesionālās ievirzes izglītības programmu obligāto saturu ietver profesionālās ievirzes izglītības programmas pamatdaļā, kas ir obligātie mācību priekšmeti, un mainīgajā daļā (ja tas attiecināms), kas nepārsniedz 10 % no kopējā mācību stundu apjoma, saskaņā ar šo noteikumu 1. un 2. pielikumu. Izglītības iestāde profesionālās ievirzes izglītības programmā var samazināt vai palielināt mācību stundu skaitu mācību priekšmetā, nemainot to vairāk par 15 % no šo noteikumu 1. un 2. pielikumā mācību priekšmetam noteiktā kopējā stundu skaita un saglabājot kopējo profesionālās ievirzes izglītības programmas stundu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23.5.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"23.5. izglītības programmu kopas "Stīgu instrumentu spēle" (ar īstenošanas ilgumu astoņi gadi) profesionālās ievirzes izglītības programmu "Vijoles spēle I", "Vijoles spēle II", "Alta spēle I", "Alta spēle II", "Čella spēle I", "Čella spēle II", "Arfas spēle I", "Arfas spēle II", "Kontrabasa spēle I" un "Kontrabasa spēle II" (kods 20V 212 02 1) īstenošanu 1., 2., 3., 4., 5., 6. un 7. klasē;".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23.6.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"23.6. izglītības programmu kopas "Stīgu instrumentu spēle" (ar īstenošanas ilgumu seši gadi) profesionālās ievirzes izglītības programmu "Kokles spēle I", "Kokles spēle II", "Ģitāras spēle I", "Ģitāras spēle II", "Arfas spēle I", "Arfas spēle II", "Kontrabasa spēle I" un "Kontrabasa spēle II" (kods 20V 212 02 1) īstenošanu 1., 2. un 3. klasē;".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23.9.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"23.9. izglītības programmu kopas "Vokālā mūzika" (ar īstenošanas ilgumu astoņi gadi) profesionālās ievirzes izglītības programmu (kods 20V 212 06 1) īstenošanu 1., 2., 3., 4. un 5. klasē;".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23.9.</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vertAlign w:val="superscript"/>
          <w:rtl w:val="0"/>
        </w:rPr>
        <w:t xml:space="preserve">1</w:t>
      </w:r>
      <w:r w:rsidR="00000000" w:rsidRPr="00000000" w:rsidDel="00000000">
        <w:rPr>
          <w:rtl w:val="0"/>
        </w:rPr>
        <w:t xml:space="preserve"> izglītības programmu kopas "Vokālā mūzika" (ar īstenošanas ilgumu seši gadi) profesionālās ievirzes izglītības programmu (kods 20V 212 06 1) īstenošanu 1., 2. un 3. klasē;".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23.18.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"23.18. izglītības programmu kopas "Deja" profesionālās ievirzes izglītības programmas "Dejas pamati" (kods 10V 212 10 1), "Laikmetīgās dejas pamati I", "Mūsdienu dejas – Hip-hop dejas pamati I" (kods 20V 212 10 1), "Mūsdienu dejas – Stepa dejas pamati I" (kods 20V 212 10 1), "Mūsdienu dejas – Džeza dejas pamati I" (kods 20V 212 10 1), "Klasiskās dejas pamati I" (kods 20V 212 10 1), "Laikmetīgā deja III" (kods 30V 212 10 1), "Mūsdienu dejas – Hip-hop deja III" (kods 30V 212 10 1), "Mūsdienu dejas – Stepa deja III" (kods 30V 212 10 1), "Mūsdienu dejas – Džeza deja III" (kods 30V 212 10 1) un "Klasiskā deja III" (kods 30V 212 10 1) īstenošanu 1. klasē;".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 23.19.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 23.20.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24.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"24. Izglītības iestādei ir tiesības uzsākt īstenot profesionālās ievirzes izglītības programmas, izņemot izglītības programmu kopas "Deja" profesionālās ievirzes izglītības programmas, saskaņā ar šo noteikumu 1. pielikumā un 2. pielikumā noteiktajām prasībām no 2024. gada 1. septembra visās klasēs vienlaikus."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 Izglītības programmu kopas "Vokālā mūzika" (kods 30V 212 06 1) profesionālās ievirzes izglītības programmas "Muzikālā teātra mākslinieks" un izglītības programmu kopas "Stīgu instrumentu spēle" (kods 30V 212 02 1) profesionālās ievirzes izglītības programmas "Basģitāras spēle", kas licencētas līdz 2024. gada 30. aprīlim un neatbilst šo noteikumu prasībām, tiek īstenotas ne ilgāk kā līdz 2026. gada 31. augustam."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27.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"27. Izglītības programmu kopas "Taustiņinstrumentu spēle" (kods 212 01 1), "Stīgu instrumentu spēle" (kods 212 02 1), "Pūšaminstrumentu spēle" (kods 212 03 1), "Sitaminstrumentu spēle" (kods 212 04 1), "Vokālā mūzika" (kods 212 06 1), "Mūzika" (kods 212 09 1) un izglītības programmu kopas "Deja" (kods 30V 212 10 1) profesionālās ievirzes izglītības programmas, izņemot šo noteikumu 26. punktā minētās profesionālās ievirzes izglītības programmas, kas licencētas līdz 2024. gada 30. aprīlim un neatbilst šo noteikumu prasībām, tiek īstenotas ne ilgāk kā līdz 2027. gada 31. augustam."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28.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 Izglītības programmu grupas "Vizuāli plastiskā māksla" un izglītības programmu kopas "Komunikācijas dizains" profesionālās ievirzes izglītības programmas, kas licencētas līdz 2024. gada 30. aprīlim un neatbilst šo noteikumu prasībām, tiek īstenotas ne ilgāk kā līdz 2028. gada 31. augustam."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Izglītības programmu kopas "Deja" profesionālās ievirzes izglītības programmas (kods 20V 212 10 1), kas licencētas līdz 2024. gada 30. aprīlim un neatbilst šo noteikumu prasībām, tiek īstenotas ne ilgāk kā līdz 2030. gada 31. augustam."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Lāce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24-TA-493</w:t>
    </w:r>
    <w:r>
      <w:br/>
    </w:r>
    <w:r w:rsidR="00000000" w:rsidRPr="00000000" w:rsidDel="00000000">
      <w:rPr>
        <w:rtl w:val="0"/>
      </w:rPr>
      <w:t xml:space="preserve">Izdrukāts 29.07.2026. 22.29 - 1.0.VK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24-TA-493</w:t>
    </w:r>
    <w:r>
      <w:br/>
    </w:r>
    <w:r w:rsidR="00000000" w:rsidRPr="00000000" w:rsidDel="00000000">
      <w:rPr>
        <w:rtl w:val="0"/>
      </w:rPr>
      <w:t xml:space="preserve">Izdrukāts 29.07.2026. 22.29 - 1.0.VK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noteikumu_(grozījumu)_projekts_24-TA-493.docx</dc:title>
</cp:coreProperties>
</file>

<file path=docProps/custom.xml><?xml version="1.0" encoding="utf-8"?>
<Properties xmlns="http://schemas.openxmlformats.org/officeDocument/2006/custom-properties" xmlns:vt="http://schemas.openxmlformats.org/officeDocument/2006/docPropsVTypes"/>
</file>