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2.2.2.1. pasākuma “Atkritumu šķirošana, pārstrāde un reģenerācija” (turpmāk – pasākums) projektu iesniegumu otro atlases kārtu (turpmāk – otrā kārta) un projektu iesniegumu trešo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otrās un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iesniegumu otrajai un trešajai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un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pāreju uz aprites ekonomiku.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 ir atkritumu apsaimniekošanas reģioni.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un trešās kārtas mērķis ir veicināt atkritumu apsaimniekošanas reģionālo sistēmu attīstību atbilstoši atkritumu apsaimniekošanas reģionālajos plānos noteiktajām prioritātēm.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Otrās un trešās kārtas ietvaros sasniedzamie projektu uzraudzības rādītāji un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sasniedzami šādi 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uzņēmumi (mazie, tai skaitā mikrouzņēmumi, vidējie un lielie). Iznākuma rādītāja vērtība tiek sasniegta, ja projektu ietvaros veikti ieguldījumi, nodrošinot atbalstu vismaz pieciem uzņēmumiem - otrajā kārtā vismaz diviem uzņēmumiem un trešajā kārtā vismaz trīs uzņēmumiem;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jauda atkritumu pārstrādei (ja attiecināms). Iznākuma rādītāja vērtība tiek sasniegta, ja otrās kārtas projektu ietvaros veikti ieguldījumi atkritumu pārstrādes iekārtu izveidē, nodrošinot papildu atkritumu pārstrādes iekārtu jaudu – 30 000 tonnas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projektā apsaimniekoto atkritumu daudzums, izteikts atkritumu tonnās gadā. Nacionālā rādītāja vērtība tiek sasniegta, ja veikti ieguldījumi atkritumu apsaimniekošanas infrastruktūras izveidē vai modernizācijā vai dalīti vāktu bioloģiski noārdāmu atkritumu savākšanas specializētā autotransporta iegādei atbilstoši īstenojamo projektu iesniegumos norādītajiem sasniedzamajiem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pirmā pēcuzraudzības gada beigās sasniedzami šādi rezultāta rādītāji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pārstrādāto atkritumu apjoms. Rezultāta rādītāja vērtība tiek sasniegta, ja otrās kārtas projektu ietvaros veikti ieguldījumi atkritumu pārstrādes iekārtu izveidē atbilstoši šo noteikumu </w:t>
      </w:r>
      <w:r w:rsidR="00000000" w:rsidRPr="00000000" w:rsidDel="00000000">
        <w:rPr>
          <w:rtl w:val="0"/>
        </w:rPr>
        <w:t xml:space="preserve">5.1.2. </w:t>
      </w:r>
      <w:r w:rsidR="00000000" w:rsidRPr="00000000" w:rsidDel="00000000">
        <w:rPr>
          <w:rtl w:val="0"/>
        </w:rPr>
        <w:t xml:space="preserve">apakšpunktam</w:t>
      </w:r>
      <w:r w:rsidR="00000000" w:rsidRPr="00000000" w:rsidDel="00000000">
        <w:rPr>
          <w:rtl w:val="0"/>
        </w:rPr>
        <w:t xml:space="preserve">, sasniedzot pārstrādāto atkritumu apjomu – 102 500 tonnas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šķiroti savāktu atkritumu daudzums. Rezultāta rādītāja vērtība tiek sasniegta, ja otrās kārtas projektu ietvaros veikti ieguldījumi atkritumu dalītas savākšanas sistēmas attīstībā, sasniedzot dalīti savākto atkritumu daudzumu 500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Otrās un trešās kārtas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Dalībai otrās kārtas projektu iesniegumu vērtēšanā pieaicina Valsts vides dienestu, kas sniedz viedokli par projektā plānotās iekārtas atkritumu pārstrādes darbības rezultātā radīto produktu vai otrreizējo izejvielu, ja projektā plānotas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noteiktās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Otro kārtu īsteno atklātas projektu iesniegumu atlases veidā, projektu iesniegumus vērtējot katram atkritumu apsaimniekošanas reģionam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noteiktā Kohēzijas fonda finansējuma apmērā. Ja nepieciešams, atlases kārtas ietvaros var rīkot uzsaukumu atsevišķi vienam atkritumu apsaimniekošanas reģionam.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Trešo kārtu īsteno ierobežotas projektu iesniegumu atlases veidā, projektu iesniegumus vērtējot katram atkritumu apsaimniekošanas reģionam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noteiktā Kohēzijas fonda finansējuma apmērā. Ja nepieciešams, atlases kārtas ietvaros var rīkot uzsaukumu atsevišķi vienam atkritumu apsaimniekošanas reģionam.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pirms trešās kārtas izsludināšanas no atkritumu apsaimniekošanas reģionālajiem centriem par katru atkritumu apsaimniekošanas reģionu pieprasa sniegt informāciju par projektu iesniedzējiem, kas uzaicināmi iesniegt projektu iesniegumus trešajā kārtā. Sadarbības iestāde izsludina trešo kārtu, nosūtot uzaicinājumu iesniegt projektu iesniegumus tiem projektu iesniedzējiem, par kuriem atbildīgā iestāde sadarbības iestādei ir sniegusi informāciju.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pēc projektu iesniegumu atlases rīkošanas otrajā vai trešajā kārtā ir neizmantots Kohēzijas fonda finansējums, atbildīgā iestāde lemj par tā novirzīšanu pasākuma otrās vai trešās kārtas papildu uzsaukumu rīkošanai. Finansējumu var piešķirt jaunu projektu īstenošanai otrajā vai trešajā kārtā vai īstenošanā esošu projektu trešajā kārtā papildu darbību atbalstam, to novirzot atkritumu apsaimniekošanas reģionam ar vislielāko apsaimniekoto atkritumu plūsmu saskaņā ar Atkritumu apsaimniekošanas valsts plānu 2021. - 2028. gadam. Atbalstāmajām darbībām jābūt iekļautām attiecīgā atkritumu apsaimniekošanas reģiona spēkā esošajā atkritumu apsaimniekošanas reģionālajā plānā.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Atlases kārtas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Otrās un trešās kārtas īstenošanai plānotais un pieejamais kopējais attiecināmais finansējums: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otrajai kārtai ir vismaz 21 000 000 </w:t>
      </w:r>
      <w:r w:rsidR="00000000" w:rsidRPr="00000000" w:rsidDel="00000000">
        <w:rPr>
          <w:i w:val="1"/>
          <w:rtl w:val="0"/>
        </w:rPr>
        <w:t xml:space="preserve">euro</w:t>
      </w:r>
      <w:r w:rsidR="00000000" w:rsidRPr="00000000" w:rsidDel="00000000">
        <w:rPr>
          <w:rtl w:val="0"/>
        </w:rPr>
        <w:t xml:space="preserve">, tai skaitā Kohēzijas fonda finansējums 15 750 000 </w:t>
      </w:r>
      <w:r w:rsidR="00000000" w:rsidRPr="00000000" w:rsidDel="00000000">
        <w:rPr>
          <w:i w:val="1"/>
          <w:rtl w:val="0"/>
        </w:rPr>
        <w:t xml:space="preserve">euro </w:t>
      </w:r>
      <w:r w:rsidR="00000000" w:rsidRPr="00000000" w:rsidDel="00000000">
        <w:rPr>
          <w:rtl w:val="0"/>
        </w:rPr>
        <w:t xml:space="preserve">un nacionālais līdzfinansējums, ko veido privātais līdzfinansējums, ne mazāks kā 5 250 000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atkritumu apsaimniekošanas reģionam – Kohēzijas fonda finansējums 2 000 000 </w:t>
      </w:r>
      <w:r w:rsidR="00000000" w:rsidRPr="00000000" w:rsidDel="00000000">
        <w:rPr>
          <w:i w:val="1"/>
          <w:rtl w:val="0"/>
        </w:rPr>
        <w:t xml:space="preserve">euro</w:t>
      </w:r>
      <w:r w:rsidR="00000000" w:rsidRPr="00000000" w:rsidDel="00000000">
        <w:rPr>
          <w:rtl w:val="0"/>
        </w:rPr>
        <w:t xml:space="preserve"> un privātais līdzfinansējums ne mazāks kā 666 667 </w:t>
      </w:r>
      <w:r w:rsidR="00000000" w:rsidRPr="00000000" w:rsidDel="00000000">
        <w:rPr>
          <w:i w:val="1"/>
          <w:rtl w:val="0"/>
        </w:rPr>
        <w:t xml:space="preserve">euro;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atkritumu apsaimniekošanas reģionam Kohēzijas fonda finansējums 1 000 000 </w:t>
      </w:r>
      <w:r w:rsidR="00000000" w:rsidRPr="00000000" w:rsidDel="00000000">
        <w:rPr>
          <w:i w:val="1"/>
          <w:rtl w:val="0"/>
        </w:rPr>
        <w:t xml:space="preserve">euro</w:t>
      </w:r>
      <w:r w:rsidR="00000000" w:rsidRPr="00000000" w:rsidDel="00000000">
        <w:rPr>
          <w:rtl w:val="0"/>
        </w:rPr>
        <w:t xml:space="preserve"> un privātais līdzfinansējums ne mazāks kā 333 333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Viduslatvijas atkritumu apsaimniekošanas reģionam Kohēzijas fonda finansējums 4 000 000 </w:t>
      </w:r>
      <w:r w:rsidR="00000000" w:rsidRPr="00000000" w:rsidDel="00000000">
        <w:rPr>
          <w:i w:val="1"/>
          <w:rtl w:val="0"/>
        </w:rPr>
        <w:t xml:space="preserve">euro</w:t>
      </w:r>
      <w:r w:rsidR="00000000" w:rsidRPr="00000000" w:rsidDel="00000000">
        <w:rPr>
          <w:rtl w:val="0"/>
        </w:rPr>
        <w:t xml:space="preserve"> un privātais līdzfinansējums ne mazāks kā 1 333 333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atkritumu apsaimniekošanas reģionam Kohēzijas fonda finansējums 4 000 000 </w:t>
      </w:r>
      <w:r w:rsidR="00000000" w:rsidRPr="00000000" w:rsidDel="00000000">
        <w:rPr>
          <w:i w:val="1"/>
          <w:rtl w:val="0"/>
        </w:rPr>
        <w:t xml:space="preserve">euro</w:t>
      </w:r>
      <w:r w:rsidR="00000000" w:rsidRPr="00000000" w:rsidDel="00000000">
        <w:rPr>
          <w:rtl w:val="0"/>
        </w:rPr>
        <w:t xml:space="preserve"> un privātais līdzfinansējums ne mazāks kā 1 333 333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Ziemeļkurzemes atkritumu apsaimniekošanas reģionam Kohēzijas fonda finansējums 4 750 000 </w:t>
      </w:r>
      <w:r w:rsidR="00000000" w:rsidRPr="00000000" w:rsidDel="00000000">
        <w:rPr>
          <w:i w:val="1"/>
          <w:rtl w:val="0"/>
        </w:rPr>
        <w:t xml:space="preserve">euro</w:t>
      </w:r>
      <w:r w:rsidR="00000000" w:rsidRPr="00000000" w:rsidDel="00000000">
        <w:rPr>
          <w:rtl w:val="0"/>
        </w:rPr>
        <w:t xml:space="preserve"> un privātais līdzfinansējums ne mazāks kā 1 583 334</w:t>
      </w:r>
      <w:r w:rsidR="00000000" w:rsidRPr="00000000" w:rsidDel="00000000">
        <w:rPr>
          <w:color w:val="#e74c3c"/>
          <w:rtl w:val="0"/>
        </w:rPr>
        <w:t xml:space="preserve">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trešajai kārtai ir vismaz 34 447 059 </w:t>
      </w:r>
      <w:r w:rsidR="00000000" w:rsidRPr="00000000" w:rsidDel="00000000">
        <w:rPr>
          <w:i w:val="1"/>
          <w:rtl w:val="0"/>
        </w:rPr>
        <w:t xml:space="preserve">euro</w:t>
      </w:r>
      <w:r w:rsidR="00000000" w:rsidRPr="00000000" w:rsidDel="00000000">
        <w:rPr>
          <w:rtl w:val="0"/>
        </w:rPr>
        <w:t xml:space="preserve">, tai skaitā Kohēzijas fonda finansējums 29 280 000 </w:t>
      </w:r>
      <w:r w:rsidR="00000000" w:rsidRPr="00000000" w:rsidDel="00000000">
        <w:rPr>
          <w:i w:val="1"/>
          <w:rtl w:val="0"/>
        </w:rPr>
        <w:t xml:space="preserve">euro </w:t>
      </w:r>
      <w:r w:rsidR="00000000" w:rsidRPr="00000000" w:rsidDel="00000000">
        <w:rPr>
          <w:rtl w:val="0"/>
        </w:rPr>
        <w:t xml:space="preserve">un nacionālais līdzfinansējums, ko veido pašvaldību un privātais līdzfinansējums, ne mazāks kā 5 167 059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atkritumu apsaimniekošanas reģionam Kohēzijas fonda finansējums 7 006 000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1 236 353 </w:t>
      </w:r>
      <w:r w:rsidR="00000000" w:rsidRPr="00000000" w:rsidDel="00000000">
        <w:rPr>
          <w:i w:val="1"/>
          <w:rtl w:val="0"/>
        </w:rPr>
        <w:t xml:space="preserve">euro;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atkritumu apsaimniekošanas reģionam Kohēzijas fonda finansējums 8 006 000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1 412 823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Viduslatvijas atkritumu apsaimniekošanas reģionam Kohēzijas fonda finansējums 5 006 000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883 412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atkritumu apsaimniekošanas reģionam Kohēzijas fonda finansējums 5 006 000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883 412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Ziemeļkurzemes atkritumu apsaimniekošanas reģionam Kohēzijas fonda finansējums 4 256 000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751 059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Katram atkritumu apsaimniekošanas reģionam plānotais un pieejamais Kohēzijas fonda finansējums otrajā un trešajā kārtā kopā ir vismaz 9 006 000 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Maksimālais Kohēzijas fonda finansējums projektā ir 85 procenti no projekta kopējā attiecināmā finansējuma, tai skaitā arī gadījumos, ja projektā plānots </w:t>
      </w:r>
      <w:r w:rsidR="00000000" w:rsidRPr="00000000" w:rsidDel="00000000">
        <w:rPr>
          <w:i w:val="1"/>
          <w:rtl w:val="0"/>
        </w:rPr>
        <w:t xml:space="preserve">de minimis</w:t>
      </w:r>
      <w:r w:rsidR="00000000" w:rsidRPr="00000000" w:rsidDel="00000000">
        <w:rPr>
          <w:rtl w:val="0"/>
        </w:rPr>
        <w:t xml:space="preserve"> atbalsts, vienlaikus ievērojot šo noteikumu </w:t>
      </w:r>
      <w:r w:rsidR="00000000" w:rsidRPr="00000000" w:rsidDel="00000000">
        <w:rPr>
          <w:rtl w:val="0"/>
        </w:rPr>
        <w:t xml:space="preserve">60. </w:t>
      </w:r>
      <w:r w:rsidR="00000000" w:rsidRPr="00000000" w:rsidDel="00000000">
        <w:rPr>
          <w:rtl w:val="0"/>
        </w:rPr>
        <w:t xml:space="preserve">punkta</w:t>
      </w:r>
      <w:r w:rsidR="00000000" w:rsidRPr="00000000" w:rsidDel="00000000">
        <w:rPr>
          <w:rtl w:val="0"/>
        </w:rPr>
        <w:t xml:space="preserve">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otrās kārtas ietvaros ir komersants, kura darbība atbilstoši Saimniecisko darbību statistiskās klasifikācijas Eiropas Kopienā (turpmāk – NACE) 2. redakcijai (sākot ar 2025. gada 1. janvāri – NACE 2.1. redakcijai) atbilst E sadaļas 38. vai 39. 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kārtas ietvaros ir: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apsaimniekošanas sabiedriskā pakalpojuma sniedzējs – kapitālsabiedrība, kurai ar katru pašvaldību, kurā tiek sniegts atkritumu apsaimniekošanas sabiedriskais pakalpojums, ir noslēgts pakalpojuma līgums par atkritumu apsaimniekošanas sabiedriskā pakalpojuma sniegšanu (turpmāk – pakalpojuma līgums) atbilstoši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noteiktajām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kapitālsabiedrība, kam atkritumu apsaimniekošanas tiesību aktos deleģēts pārvaldes uzdevums apkopot un sniegt informāciju par sadzīves atkritumu apsaimniekošanu attiecīgajā atkritumu apsaimniekošanas reģionā.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Otrajā kārtā projekta iesniedzējs var iesniegt vienu projekta iesniegumu par atbalstāmajām darbībām katrā atkritumu apsaimniekošanas reģionā, kurā tam ir tiesības sniegt atkritumu apsaimniekošanas pakalpojumus. Trešajā kārtā projekta iesniedzējs var iesniegt vairākus projekta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Komersants šo noteikumu izpratnē ir lielais, vidējais vai mazais (tai skaitā mikrouzņēmums) komersants. Mazais (tai skaitā mikrouzņēmums) un vidējais komersants šo noteikumu izpratnē ir komersants, kas atbilst Eiropas Komisijas 2014. gada 17. jūnija Regulas (ES) Nr. 651/2014, ar ko noteiktas atbalsta kategorijas atzīst par saderīgām ar iekšējo tirgu, piemērojot Līguma 107. un 108. pantu (turpmāk – regula Nr. 651/2014), I pielikumam. Lielais komersants šo noteikumu izpratnē ir komersants, kas neatbilst regulas Nr. 651/2014 I pielikumā noteiktajiem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sagatavo projekta iesniegumu saskaņā ar projektu iesniegumu atlases nolikuma prasībām un iesniedz sadarbības iestādē,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Iesniedzot projektu iesniegumu otrajā kārtā, projekta iesniegumam pievieno projektā plānoto apsaimniekojamo atkritumu pieejamības un pastāvīgas plūsmas nodrošinājuma aprakstu, ievērojot regulas Nr. 651/2014 47. panta 5. punkta nosacījumu, ka atbalsts nedrīkst stimulēt atkritumu rašanos. Aprakstā tiek norādīta atkritumu izcelsme un izvērtētas iekārtu ekspluatācijai nepieciešamo atkritumu ieguves avotu alternatīvas, kā arī sniegts vērtējums par attiecīgā atkritumu veida pieejamību attiecīgajā atkritumu apsaimniekošanas reģionā projekta dzīves ciklā.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pamatotu Kohēzijas fonda finansējuma nepieciešamību otrajā kārtā, projekta iesniedzējs atbilstoši sadarbības iestādes izstrādātajiem metodiskajiem norādījumiem veic projekta finanšu analīzi, ko pievieno projekta iesniegumam, ievērojot, ka projekta dzīves cikls ir vismaz 10 gadi, kas ietver projekta īstenošanas periodu un ne mazāk kā piecus gadus pēc projekta īstenošanas pabeigšanas. Finanšu analīzi neizstrādā šķiroto atkritumu savākšanas viedā laukuma izveides vai dalīti vāktu atkritumu šķirošanas līnijas modernizācijas 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Trešajā kārtā projekta iesniedzējs atbilstoši sadarbības iestādes izstrādātajiem metodiskajiem norādījumiem veic projekta izmaksu un ieguvumu analīzi (finanšu analīzi un ekonomisko analīzi), ko pievieno projekta iesniegumam, ievērojot, ka projekta: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vismaz 10 gadi, kas ietver projekta īstenošanas periodu un ne mazāk kā piecus gadus pēc projekta pabeigšanas.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dokumentu izstrādā, ja projekta kopējās izmaksas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Atbalsts netiek piešķirts saimnieciskās darbības veicējam, attiecībā uz kuru uzņēmuma grupas līmenī konstatējama vismaz viena regulas Nr. 651/2014 2. panta 18. punktā minētā situācija, ko pārbauda uz projekta iesnieguma iesniegšanas brīdi sadarbības iestādē un komercdarbības atbalsta piešķiršanas brīdī.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ievēro horizontālos principus “Vienlīdzība, iekļaušana, nediskriminācija un pamattiesību ievērošana”, “Nenodarīt būtisku kaitējumu”, “Energoefektivitāte pirmajā vietā”, “Klimatdrošināšana”,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atbilstību pielāgošanās klimata pārmaiņām, izvērtējot klimatiskās ietekmes faktorus un veidojot tādu infrastruktūru, kas ir noturīga pret šo faktoru izpausmi;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paredzēto darbību īstenošanai tiek saņemta atbilstoša atkritumu apsaimniekošanas vai piesārņojošas darbības veikšanas atļauja;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plānotās darbības atbilst pašvaldības teritorijas plānojumam;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darbībām ir veikts ietekmes uz vidi novērtējums vai sākotnējais izvērtējums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siltumnīcefekta gāzu emisiju ietaupījuma aprēķinu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procesa laikā ievēro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projektā paredzēta aprites ekonomikas centru izveide, pārbūvējot esošu ēku vai to atjaunojot, dalīti vāktu atkritumu šķirošanas līniju modernizācija vai dalīti vāktu bioloģiski noārdāmu atkritumu savākšanas specializētā autotransporta iegāde, projekta iesniegumam pievieno informāciju par esošas būves, iekārtas vai transportlīdzekļa enerģijas patēriņu (megavatstundas) pirms projekta īstenošanas.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Atbalstāmās darbības projekta iesniedzējs plāno saskaņā ar spēkā esošu atkritumu apsaimniekošanas reģionālo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Otrās kārtas ietvaros ir atbalstāmas šādas atkritumu apsaimniekošanas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trešo personu radītu atkritumu pārstrādes iekārtu un kompostēšanas laukumu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aprites ekonomikas centru izveide un aprīkošana;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dalīti vāktu atkritumu šķirošanas līniju izveide un modernizācija;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šķiroto atkritumu savākšanas viedo laukumu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dalīti vāktu bioloģiski noārdāmu atkritumu savākšanas specializētā mazemisiju un bezemisiju autotransporta 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Trešās kārtas ietvaros ir atbalstāmas šādas atkritumu apsaimniekošanas sabiedriskā pakalpojuma un deleģēto pārvaldes uzdevumu izpildes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nešķirotu sadzīves atkritumu šķirošanas līniju izveide, atjaunošana vai modernizācija, nepalielinot šāda veida atkritumu šķirošanas līniju kopējo jaudu atkritumu apsaimniekošanas reģionā;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izglītības centru atkritumu apsaimniekošanas jomā izveide vai modernizācija;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Atkritumu apsaimniekošanas likumā noteiktās informācijas sistēmas izveide pašvaldību deleģētā pārvaldes uzdevuma izpildei par informācijas apkopošanu.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Otrajā un trešajā kārtā atbalstāmas ir darbības komunikācijas un vizuālās identitātes pasākumu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Trešajā kārtā projekta iesniegumā var iekļaut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minētās darbības, ja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minētajai kapitālsabiedrībai kā atkritumu apsaimniekošanas reģionālajam centram pašvaldība ir deleģējusi Atkritumu apsaimniekošanas likumā noteikto pārvaldes uzdevumu par informācijas apkopošanu par sadzīves atkritumu apsaimniekošanu attiecīgajā atkritumu apsaimniekošanas reģionā. Šim nolūkam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izveidoto informācijas sistēmu var apvienot ar informācijas sistēmu, kas jau šobrīd tiek lietota, sniedzot sabiedrisko atkritumu apsaimniekošanas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ietvaros izveidotā informācijas sistēma ir savienojama ar atkritumu pārvadājumu uzskaites valsts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Otrās kārtas ietvaros ieguldījumus veic tādos materiālajos aktīvos kā ražošanas telpas jeb ēkas, būves, traktortehnika un specializētais autotransports, iekārtas, aprīkojums un ar to saistītā infrastruktūra, ievērojot,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tie paliek Latvijas Republikā un finansējuma saņēmēja īpašumā pēc projekta pabeigšanas (pēc pēdējā maksājuma veikšanas projektā) vismaz piecus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Otrās un trešās kārtas ietvaros nav atbalstāmi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reģenerācijai ar enerģijas atguvi;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atkritumiem iegūta kurināmā ražošanai;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saimnieciskās darbības rezultātā radīto atkritumu apsaimniekošanai;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attīrīšanas iekārtu dūņu pārstrādei;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apglabāšanai poligonos;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tādu atkritumu pārstrādes iekārtu izveidei, kur viens atkritumu pārstrādes cikls ilgst vairāk nekā trīs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atkritumu pārstrādes iekārtu darbības uzlabošanai, nomaiņai vai jaudas palielināšanai;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(zemesgabalu, ēku)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projektā paredzēts apsaimniekot atkritumus apjomā, kuru izcelsme projektā ir mazāka kā 60 procenti no attiecīgā atkritumu apsaimniekošanas reģiona vai projekta iesniedzēja apkalpotās teritorijas attiecīgajā atkritumu apsaimniekošanas reģionā. Nosacījums nav attiecināms uz šo noteikumu </w:t>
      </w:r>
      <w:r w:rsidR="00000000" w:rsidRPr="00000000" w:rsidDel="00000000">
        <w:rPr>
          <w:rtl w:val="0"/>
        </w:rPr>
        <w:t xml:space="preserve">30.2.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noteiktajām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vairāk kā divu šo noteikumu </w:t>
      </w:r>
      <w:r w:rsidR="00000000" w:rsidRPr="00000000" w:rsidDel="00000000">
        <w:rPr>
          <w:rtl w:val="0"/>
        </w:rPr>
        <w:t xml:space="preserve">30.5. </w:t>
      </w:r>
      <w:r w:rsidR="00000000" w:rsidRPr="00000000" w:rsidDel="00000000">
        <w:rPr>
          <w:rtl w:val="0"/>
        </w:rPr>
        <w:t xml:space="preserve">apakšpunktā</w:t>
      </w:r>
      <w:r w:rsidR="00000000" w:rsidRPr="00000000" w:rsidDel="00000000">
        <w:rPr>
          <w:rtl w:val="0"/>
        </w:rPr>
        <w:t xml:space="preserve"> minēto transportlīdzekļu iegādei projektā un attiecīgajā atkritumu apsaimniekošanas reģionā;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enerģiju ražojošu iekārtu uzstādīšanai vai nomaiņai.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Otrās un trešās kārtas ietvaros plāno 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Tiešās attiecināmās izmaksas otrajā un trešajā kārtā ietver šādas izmaksu pozīcijas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autoruzraudzības un būvuzraudzības izmaksas, ja to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izmaksas būves un ar to funkcionāli saistītās infrastruktūras būvniecībai, tai skaitā inženiertehnisko komunikāciju, iekšējo un ārējo inženiertīklu ierīkošana un ar tiem saistīto būvju izveide, iekārtu un tāda aprīkojuma iegāde un uzstādīšana, kas paredzēts būvprojektā un nepieciešams būves vai tās daļas pieņemšanai ekspluatācijā vai kas nepieciešams būves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tehnoloģisko iekārtu, tai skaitā darbagaldu iegādes, uzstādīšanas un ieregulēšanas izmaksas, ja uzstādīšanas un ieregulēšanas izmaksas veido projekta ietvaros iegādāto tehnoloģisko iekārtu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traktortehnikas iegādes izmaksas, nepārsniedzot 10 procentus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dalīti vāktu bioloģiski noārdāmu atkritumu savākšanas specializētā mazemisiju un bezemisiju autotransporta iegāde (attiecināms otrajā kārtā);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izmaksas, nepārsniedzot vienu procentu no projekta kopējām tiešajām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un informācijas pieejamības nodrošināšanas izmaksas horizontālā principa "vienlīdzība, iekļaušana, nediskriminācija un pamattiesību ievērošana" prasību nodrošināšanai. Šajā apakšpunktā minētās izmaksas otrās kārtas projektos ir attiecināmas, ja tiek iekļautas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līdz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minēto būvdarbu, pakalpojumu vai piegādes līgumos.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Papildu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noteiktajām attiecināmajām izmaksām trešajā kārtā ir attiecināmas arī šādas attiecināmās izmaksas, izņemot šo noteikumu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noteikto: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izglītojošo un informatīvo materiālu izstrādes un ekspozīciju izveides izmaksas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noteiktās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noteiktās atbalstāmās darbības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atkritumu uzskaites informācijas sistēmas vai esošas informācijas sistēmas pielāgojumu izstrādes izmaksas, tai skaitā savietojamības ar atkritumu pārvadājumu uzskaites valsts informācijas sistēmu (ja attiecināms) nodrošināšanas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iegādes izmaksas, tai skaitā licenču atjauninājumu izmaksas licenču vai programmatūras darbības periodā, kas nepārsniedz piecus gadus;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autotransporta svaru iegādes automātisku datu nodošanai informācijas sistēmas darbības nodrošināšanai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Otrajā kārtā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minētās būvprojekta</w:t>
      </w:r>
      <w:r w:rsidR="00000000" w:rsidRPr="00000000" w:rsidDel="00000000">
        <w:rPr>
          <w:color w:val="#e74c3c"/>
          <w:rtl w:val="0"/>
        </w:rPr>
        <w:t xml:space="preserve"> </w:t>
      </w:r>
      <w:r w:rsidR="00000000" w:rsidRPr="00000000" w:rsidDel="00000000">
        <w:rPr>
          <w:rtl w:val="0"/>
        </w:rPr>
        <w:t xml:space="preserve">izstrādes izmaksas 100 procentu apmērā finansē no privātā līdzfinansējuma, kas brīvs no komercdarbības atbalsta vai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37.6. </w:t>
      </w:r>
      <w:r w:rsidR="00000000" w:rsidRPr="00000000" w:rsidDel="00000000">
        <w:rPr>
          <w:rtl w:val="0"/>
        </w:rPr>
        <w:t xml:space="preserve">apakšpunktā</w:t>
      </w:r>
      <w:r w:rsidR="00000000" w:rsidRPr="00000000" w:rsidDel="00000000">
        <w:rPr>
          <w:rtl w:val="0"/>
        </w:rPr>
        <w:t xml:space="preserve"> minētās izmaksas 100 procentu apmērā finansē no Kohēzijas fonda finansējuma vai privātā līdzfinansējuma, un tas nekvalificējas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otrās kārtas ietvaros ir attiecināmas no projekta iesnieguma iesniegšanas dienas sadarbības iestādē, izņemot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minētās būvprojekta izstrādes izmaksas, kas ir attiecināmas no 2023.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Izmaksas trešās kārtas ietvaros ir attiecināmas no 2023. gada 1. janvāra. Ja projekts ir pabeigts pirms projekta iesnieguma iesniegšanas sadarbības iestādē, projekta iesniegums tiek noraidīts.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Ārpus projekta drīkst paredzēt izmaksas, kas tiešā veidā nodrošina projekta mērķa sasniegšanu, vienlaikus ievērojot šo noteikumu </w:t>
      </w:r>
      <w:r w:rsidR="00000000" w:rsidRPr="00000000" w:rsidDel="00000000">
        <w:rPr>
          <w:rtl w:val="0"/>
        </w:rPr>
        <w:t xml:space="preserve">51.7. </w:t>
      </w:r>
      <w:r w:rsidR="00000000" w:rsidRPr="00000000" w:rsidDel="00000000">
        <w:rPr>
          <w:rtl w:val="0"/>
        </w:rPr>
        <w:t xml:space="preserve">apakšpunktā</w:t>
      </w:r>
      <w:r w:rsidR="00000000" w:rsidRPr="00000000" w:rsidDel="00000000">
        <w:rPr>
          <w:rtl w:val="0"/>
        </w:rPr>
        <w:t xml:space="preserve">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Projektā var paredzēt: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līdzekļus neparedzētiem izdevumiem, kas nepārsniedz piecus procentus no projekta kopējām attiecināmajām izmaksām. Neparedzētie izdevumi ir izdevumi tādu papildu darbu vai pakalpojumu veikšanai, kas kļuvuši nepieciešami, lai varētu izpildīt civiltiesisko līgumu par projekta īstenošanu un izmantot ar projekta īstenošanu saistīto attiecināmo izmaksu segšanai. Neparedzēto izmaksu izmantošanu pirms izmaksu veikšanas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45.1. </w:t>
      </w:r>
      <w:r w:rsidR="00000000" w:rsidRPr="00000000" w:rsidDel="00000000">
        <w:rPr>
          <w:rtl w:val="0"/>
        </w:rPr>
        <w:t xml:space="preserve">apakšpunktā</w:t>
      </w:r>
      <w:r w:rsidR="00000000" w:rsidRPr="00000000" w:rsidDel="00000000">
        <w:rPr>
          <w:rtl w:val="0"/>
        </w:rPr>
        <w:t xml:space="preserve"> minētie neparedzētie izdevumi. Rezerves izmaksu izlietošanu finansējuma saņēmējs saskaņo ar sadarbības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Otrās un trešās kārtas un projekta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Otrās un trešās kārtas ietvaros projektu īsteno saskaņā ar civiltiesisko līgumu par projekta īstenošanu,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ietvaros iepirkumus veic saskaņā ar normatīvajiem aktiem publisko vai sabiedrisko pakalpojumu sniedzēju iepirkumu jomā, īstenojot atklātu, pārredzamu, nediskriminējošu un konkurenci neierobežojošu procedūru. Ja attiecināms,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līdz pirmā maksājuma pieprasījuma iesniegšanas dienai sadarbības iestādē nodrošina, ka tam ir zemesgrāmatā nostiprinātas tiesības veikt būvdarbus zemesgabalos, kur paredzēts īstenot projektu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ka projekta ietvaros izveidotajā atkritumu pārstrādes iekārtā (ja attiecināms) pēcuzraudzības periodā tiek veikta atkritumu pārstrāde saskaņā ar projekta mērķi. Atkritumu pārstrāde atbilstoši projektā plānotajam rezultāta rādītājam jānodrošina ne vēlāk kā līdz projekta pēcuzraudzības perioda pirmā gada beigām. Katru pēcuzraudzības perioda gadu finansējuma saņēmējs sniedz informāciju sadarbības iestādei par projekta ietvaros izveidotajā atkritumu pārstrādes iekārtā pārstrādāto atkritumu daudzumu atbilstoši piesārņojošās darbības pārskata veidlapai "Veidlapa Nr. 3 – Atkritumi. Pārskats par atkritumiem", kas aizpildīta saskaņā ar normatīvajiem aktiem par vides aizsardzības oficiālo statistiku un piesārņojošas darbības pārskata veidlapām.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sadārdzinājumu: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otrās kārtas ietvaros sedz no saviem līdzekļiem, par kuriem nav saņemts nekāds komercdarbības atbalsts;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kārtas ietvaros sedz no saviem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turējumā (tai skaitā nomā, ja otrajā kārtā aprites ekonomikas centrs tiek veidots esošās telpās) vai valdījumā projekta īstenošanas laikā un vismaz piecus gadus pēc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rezultātu ilgtspēju un uzturēšanu par finansējuma saņēmēja līdzekļiem vismaz piecus gadus pēc projekta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gadījumā, ja ārpus projekta vai cita projekta ietvaros tiek īstenotas darbības, kas nodrošina projekta mērķa sasniegšanu, visas darbības ir pabeigtas un infrastruktūras objekti ir funkcionējoši līdz noslēguma maksājuma pieprasījuma iesniegšanas dienai sadarbības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 sadarbības iestādi par ikgadējo enerģijas patēriņu (megavatstundas), ja projektā paredzētas aprites ekonomikas centru izveide, pārbūvējot esošu ēku vai to atjaunojot, dalīti vāktu atkritumu šķirošanas līniju modernizācija vai dalīti vāktu bioloģiski noārdāmu atkritumu savākšanas specializētā autotransporta iegāde un to ietvaros paredzēta esošu ēku pārbūve vai atjaunošana;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 noslēguma maksājuma iesniegšanai iegūst atbilstošu piesārņojošas darbības atļauju (ja attiecināms), ja vien projektā paredzētajai darbībai paredzētajā apjomā tā jau nav izsniegta;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neesību;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dubultā finansējuma neiestāšanos un projektā plānoto darbību nepārklāšanos, kā arī to, ka projektā plānotie darbi netiek finansēti vai līdzfinansēti, kā arī tos nav plānots finansēt vai līdzfinansēt no citiem valsts un ārvalstu finanšu atbalsta instrumentiem vai citiem publiskiem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projektā tiek paredzēta šo noteikumu: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minētās darbības īstenošana, finansējuma saņēmējs: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pieprasa Valsts vides dienestam prasības finansējuma saņēmēja izveidotās vai attīstāmās informācijas sistēmas savienojamībai ar atkritumu pārvadājumu uzskaites valsts informācijas sistēmu;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pabeigšanas brīdī projekta ietvaros izveidotā vai attīstītā informācijas sistēma ir ieviesta produktīvajā darbībā un ir funkcionāla vismaz piecus gadus pēc projekta beigām;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minētā darbība, projekta iesniedzējs līdz noslēguma maksājuma pieprasījuma iesniegšanas dienai nodrošina, ka aprites ekonomikas centrs vai šķiroto atkritumu savākšanas viedais laukums ir uzsācis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sadarbības iestādei ir pieejami valsts budžeta līdzekļi, tā, izvērtējot plānotā avansa apmēru un tā pamatojumu un ņemot vērā finansējuma saņēmēja rakstisku avansa pieprasījumu, pēc civiltiesiskā līguma par projekta īstenošanu noslēgšanas var piešķirt finansējuma saņēmējam avansu. Finansējuma saņēmējs avansa pieprasījumu sagatavo un sadarbības iestāde to apstiprina, ņemot vērā, ka plānotā avansa apmērs atbilst finansējuma saņēmēja spējai to izlietot sešu mēnešu laikā. Ievērojot, ka avansu var izmaksāt vairākos maksājumos un avansa un starpposma maksājumu kopsumma nepārsniedz 90 procentus no projektam piešķirtā Kohēzijas fonda finansējuma, finansējuma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otrajā kārtā avansu var piešķirt līdz 30 procentiem no projektam piešķirtā Kohēzijas fonda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kārtā avansu var piešķirt līdz 60 procentiem no projektam piešķirtā Kohēzijas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Komercdarbības atbalstu otrās kārtas ietvaros piešķir saskaņā ar regulas Nr. 651/2014 47. pantu un regulu Nr. 2023/2831.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Komercdarbības atbalstu saskaņā ar regulas Nr. 651/2014 47. pantu projekta iesniedzējam otrajā kārtā piešķir, ja ievēroti arī visi turpmāk minētie regulas Nr. 651/2014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uzņēmuma grupas līmenī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panta 1. punkta "s" apakšpunkta nosacījums par viena ieguldījumu projekta apmēru vienam uzņēmumam.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Piešķirtais komercdarbības atbalsts otrajā un trešajā kārtā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darbības otrajā kārtā, izņemot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Otrajā kārtā ar projekta izmaksām saistītos līgumus slēdz un ar ieguldījumiem saistītus darbus uzsāk pēc projekta iesnieguma iesniegšanas sadarbības iestādē, tai skaitā ievērojot arī regulas Nr. 651/2014 2. panta 23. punktā minēto nosacījumu par darbu sākumu un regulas Nr. 651/2014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Otrajā un trešajā kārtā 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Otrajā kārtā maksimālā Kohēzijas fonda finansējuma intensitāte attiecināmajām izmaksām, kurās neiekļauj </w:t>
      </w:r>
      <w:r w:rsidR="00000000" w:rsidRPr="00000000" w:rsidDel="00000000">
        <w:rPr>
          <w:i w:val="1"/>
          <w:rtl w:val="0"/>
        </w:rPr>
        <w:t xml:space="preserve">de minimis</w:t>
      </w:r>
      <w:r w:rsidR="00000000" w:rsidRPr="00000000" w:rsidDel="00000000">
        <w:rPr>
          <w:rtl w:val="0"/>
        </w:rPr>
        <w:t xml:space="preserve"> atbalstu šo noteikumu</w:t>
      </w:r>
      <w:r w:rsidR="00000000" w:rsidRPr="00000000" w:rsidDel="00000000">
        <w:rPr>
          <w:color w:val="#e74c3c"/>
          <w:rtl w:val="0"/>
        </w:rPr>
        <w:t xml:space="preserve">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 būvprojekta izstrādes izmaksu segšanai, ievērojot regulas Nr. 651/2014 47. panta 8. un 9. punktu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noteikto, nepārsniedz: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(tai skaitā mikrouzņēmumiem) uzņēmumiem 75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65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55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iesniedzējs atbilstoši regulas Nr. 651/2014 47. panta 7. punkta trešajai daļai otrās kārtas projekta iesniegumā apraksta un pievieno dokumentārus pierādījumus, ka tad, ja atbalsts nebūtu piešķirts, ieguldījums netiktu veikts, piemēram, šādu iemeslu dēļ:</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 vai attiecīgajā atkritumu apsaimniekošanas reģionā;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 vai cenu izmaiņas;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otrās kārtas projekta iesniegumā plānota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noteiktā dalīti vāktu atkritumu šķirošanas līniju modernizācija vai šo noteikumu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noteiktā darbība: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projekta iesniegumā pievieno regulas Nr. 651/2014 47. panta 7. punkta "a" apakšpunktā noteiktā hipotētiskā scenārija aprakstu par salīdzināmu ieguldījumu un izmaksas pamatojošu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attiecināmās izmaksas ir papildu ieguldījumu izmaksas, kas noteiktas, projekta kopējās ieguldījumu izmaksas salīdzinot ar ieguldījumu, kāds tiktu veikts: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veidojot šķiroto atkritumu savākšanas laukumu bez viedā laukuma pazīmēm saskaņā ar normatīvajiem aktiem par kārtību, kas nosaka prasības atkritumu savākšanas un šķirošanas vietu ierīkošanai, ja projektā tiek paredzēta šo noteikumu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noteiktā darbība;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iepērkot dalīti vāktu atkritumu šķirošanas līniju, kas ir mazāk efektīva un tajā netiek izmantotas tehnoloģijas, ko paredzēts nodrošināt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maksimālā Kohēzijas fonda finansējuma attiecināmo izmaksu intensitāte nepārsniedz 40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Otrajā kārtā d</w:t>
      </w:r>
      <w:r w:rsidR="00000000" w:rsidRPr="00000000" w:rsidDel="00000000">
        <w:rPr>
          <w:i w:val="1"/>
          <w:rtl w:val="0"/>
        </w:rPr>
        <w:t xml:space="preserve">e</w:t>
      </w:r>
      <w:r w:rsidR="00000000" w:rsidRPr="00000000" w:rsidDel="00000000">
        <w:rPr>
          <w:i w:val="1"/>
          <w:rtl w:val="0"/>
        </w:rPr>
        <w:t xml:space="preserve"> minimis </w:t>
      </w:r>
      <w:r w:rsidR="00000000" w:rsidRPr="00000000" w:rsidDel="00000000">
        <w:rPr>
          <w:rtl w:val="0"/>
        </w:rPr>
        <w:t xml:space="preserve">atbalstu, ko projekta iesniedzējam piešķir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 būvprojekta izstrādes izmaksām, sniedz saskaņā ar regulu Nr. 2023/2831,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nozarēs, kas neietilpst Komisijas regulas Nr. 2023/2831 darbības jomā, tas nodrošina šo nozaru darbību vai izmaksu nodalīšanu saskaņā ar komisijas regulas Nr. 2023/2831 1. panta 2. punktu, lai darbības nozarēs, kuras ir izslēgtas no šīs regulas darbības jomas, negūtu labumu no</w:t>
      </w:r>
      <w:r w:rsidR="00000000" w:rsidRPr="00000000" w:rsidDel="00000000">
        <w:rPr>
          <w:i w:val="1"/>
          <w:rtl w:val="0"/>
        </w:rPr>
        <w:t xml:space="preserve"> 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gadījumā projekta iesniegumam pievieno </w:t>
      </w:r>
      <w:r w:rsidR="00000000" w:rsidRPr="00000000" w:rsidDel="00000000">
        <w:rPr>
          <w:i w:val="1"/>
          <w:rtl w:val="0"/>
        </w:rPr>
        <w:t xml:space="preserve">de minimis </w:t>
      </w:r>
      <w:r w:rsidR="00000000" w:rsidRPr="00000000" w:rsidDel="00000000">
        <w:rPr>
          <w:rtl w:val="0"/>
        </w:rPr>
        <w:t xml:space="preserve">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finansējuma saņēmējs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Otrajā kārtā lēmumu par atbalsta piešķiršanu saskaņā ar regulu Nr. 2023/2831 un regulu Nr. 651/2014 pieņem līdz 2027.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iekļautos nosacījumus otrajā un trešajā kārtā pārbauda uz projekta iesnieguma iesniegšanas brīdi sadarbības iestādē un uz komercdarbības atbalsta piešķiršanas brīdi.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Finansējuma saņēmējs otrajā kārtā nodrošina, ka ar komercdarbības atbalstu, kas saņemts atbilstoši regulas Nr. 651/2014 nosacījumiem, saistīto projekta dokumentāciju glabā 10 gadus no dienas, kad piešķirts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kas otrajā kārtā piešķirts atbilstoši regulas Nr. 651/2014 nosacījumiem, glabā 10 gadus no dienas, kad piešķirts pēdējais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otrajā kārtā atbilstoši regulas Nr. 651/2014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Trešajā kārtā, īstenojot šo noteikumu </w:t>
      </w:r>
      <w:r w:rsidR="00000000" w:rsidRPr="00000000" w:rsidDel="00000000">
        <w:rPr>
          <w:rtl w:val="0"/>
        </w:rPr>
        <w:t xml:space="preserve">31.1.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noteiktās atbalstāmās darbības, komercdarbības atbalstu atkritumu apsaimniekošanas sabiedriskā pakalpojuma sniedzējiem piešķir kā kompensāciju par sabiedriskajiem pakalpojumiem uzņēmumiem, kuriem uzticēts sniegt pakalpojumus ar vispārēju tautsaimniecisku nozīmi.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Trešajā kārtā, īstenojot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noteikto atbalstāmo darbību, Kohēzijas fonda finansējums tiek piešķirts pašvaldības deleģētā pārvaldes uzdevuma izpildei.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Pakalpojuma līgumā, kas minēts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norāda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atkritumu apsaimniekošanas pakalpojumus;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atkritumu apsaimniekošanas sabiedriskā pakalpojuma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atkritumu apsaimniekošanas sabiedriskā pakalpojuma sniegšanas teritoriju;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apsaimniekošanas sabiedriskā pakalpojuma sniedzējam piešķirto ekskluzīvo vai īpašo tiesību būtību, tai skaitā norādot atbilstošu pašvaldības administratīvo teritoriju vai pašvaldības administratīvās teritorijas daļu un konkrētos atkritumu apsaimniekošanas sabiedriskos pakalpojumus;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atkritumu apsaimniekošanas sabiedriskā pakalpojuma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Projekta iesniedzējs trešajā kārtā iesniedz sadarbības iestādē vispārējas tautsaimnieciskas nozīmes pakalpojuma pilnvarojuma uzlicēja apliecinājumu par šo noteikumu </w:t>
      </w:r>
      <w:r w:rsidR="00000000" w:rsidRPr="00000000" w:rsidDel="00000000">
        <w:rPr>
          <w:rtl w:val="0"/>
        </w:rPr>
        <w:t xml:space="preserve">71.6. </w:t>
      </w:r>
      <w:r w:rsidR="00000000" w:rsidRPr="00000000" w:rsidDel="00000000">
        <w:rPr>
          <w:rtl w:val="0"/>
        </w:rPr>
        <w:t xml:space="preserve">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Trešajā kārtā komercdarbības atbalsta saņēmējs un vispārējas tautsaimnieciskas nozīmes pakalpojuma pilnvarojuma uzlicējs nodrošina, ka pilnvarojuma periodā un vismaz 10 gadus pēc pilnvarojuma perioda beigām tiek saglabāta un nodrošināta pieejamība projekta izmaksu pamatojošajiem dokumentiem, visai ar projektu saistītajai dokumentācijai un visai nepieciešamajai informācijai, lai noteiktu, vai piešķirtais atbalsts ir atbilstošs komercdarbības atbalsta piešķiršanas nosacījumiem vispārējas tautsaimniecības nozīmes pakalpojumu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pārkāptas regulas Nr. 651/2014 prasības, otrās kārtas finansējuma saņēmējam ir pienākums atmaksāt sadarbības iestādei projekta ietvaros saņemto nelikumīgo komercdarbības atbalstu, savukārt, ja tiek pārkāptas regulas Nr. 2023/2831 prasības, finansējuma saņēmējam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trešās kārtas finansējuma saņēmējam ir pienākums atmaksāt sadarbības iestādei projekta ietvaros saņemto nelikumīgo komercdarbības atbalstu. Atmaksu veic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24-TA-1504</w:t>
    </w:r>
    <w:r>
      <w:br/>
    </w:r>
    <w:r w:rsidR="00000000" w:rsidRPr="00000000" w:rsidDel="00000000">
      <w:rPr>
        <w:rtl w:val="0"/>
      </w:rPr>
      <w:t xml:space="preserve">Izdrukāts 29.07.2026. 23.39 - 4.0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24-TA-1504</w:t>
    </w:r>
    <w:r>
      <w:br/>
    </w:r>
    <w:r w:rsidR="00000000" w:rsidRPr="00000000" w:rsidDel="00000000">
      <w:rPr>
        <w:rtl w:val="0"/>
      </w:rPr>
      <w:t xml:space="preserve">Izdrukāts 29.07.2026. 23.39 - 4.0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noteikumu_projekts_24-TA-1504.docx</dc:title>
</cp:coreProperties>
</file>

<file path=docProps/custom.xml><?xml version="1.0" encoding="utf-8"?>
<Properties xmlns="http://schemas.openxmlformats.org/officeDocument/2006/custom-properties" xmlns:vt="http://schemas.openxmlformats.org/officeDocument/2006/docPropsVTypes"/>
</file>