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90.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4.4.1. specifiskā atbalsta mērķa "Veicināt nabadzības vai sociālās atstumtības riskam pakļauto personu sociālo integrāciju, izmantojot sociālās inovācijas" 4.4.1.1. pasākumu "Atbalsts jaunām pieejām sabiedrībā balstītu sociālo pakalpojumu sniegšanā"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Eiropas Sociālā fonda Plus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sociālās inovācijas sociālo pakalpojumu jomā, nodrošinot mūsdienīgu, cilvēka vajadzībām atbilstošu un aktuālu sabiedrībā balstītu sociālo pakalpojumu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un bērni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pilngadīgas personas un bērni ar garīga rakstura traucējumiem, tai skaitā multipliem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vecuma personas, tai skaitā personas ar demenci;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bezpajumtnieki vai mājokli zaudējušas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ielu bērni un jaunieši;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kas atkarīgas no atkarību izraisošām vielām un procesiem;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atbrīvotas no ieslodzījuma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ilgstoši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citas sociālās atstumtības riskam pakļauto personu grupas.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skaits,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biedrības un nodibinājumi, kas saņēmuši atbalstu, – 15, bet projekta iesniegumā plāno 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komersanti, tai skaitā sociālie uzņēmumi, kas saņēmuši atbalstu, – 5, bet projekta iesniegumā plāno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 personas, kuras saņēmušas inovatīvus sabiedrībā balstītus sociālos pakalpojumus, – 600, bet projekta iesniegumā plāno 480;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rezultāta rādītājs – sabiedrībā balstītu sociālo pakalpojumu skaita pieaugums – 30, bet projekta iesniegumā plāno 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 2 250 000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ir noteikts elastības finansējums 2 997 728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12 002 272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10 201 931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Eiropas Sociālā fonda Plus finansējuma ietvaros pieejams šķērsfinansējums Eiropas Reģionālā attīstības fonda atbalsta jomas izmaksām sabiedrībā balstītu sociālo pakalpojumu inovāciju īstenošanai, kas nepārsniedz 2 160 408 </w:t>
      </w:r>
      <w:r w:rsidR="00000000" w:rsidRPr="00000000" w:rsidDel="00000000">
        <w:rPr>
          <w:i w:val="1"/>
          <w:rtl w:val="0"/>
        </w:rPr>
        <w:t xml:space="preserve">euro</w:t>
      </w:r>
      <w:r w:rsidR="00000000" w:rsidRPr="00000000" w:rsidDel="00000000">
        <w:rPr>
          <w:rtl w:val="0"/>
        </w:rPr>
        <w:t xml:space="preserve"> jeb 18 procentus no pasākumam pieejamā finansējuma. 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Eiropas Komisijas lēmuma šķērsfinansējums Eiropas Reģionālā attīstības fonda atbalsta jomas izmaksām sabiedrībā balstītu sociālo pakalpojumu inovāciju īstenošanai nepārsniedz 2 700 000 </w:t>
      </w:r>
      <w:r w:rsidR="00000000" w:rsidRPr="00000000" w:rsidDel="00000000">
        <w:rPr>
          <w:i w:val="1"/>
          <w:rtl w:val="0"/>
        </w:rPr>
        <w:t xml:space="preserve">euro </w:t>
      </w:r>
      <w:r w:rsidR="00000000" w:rsidRPr="00000000" w:rsidDel="00000000">
        <w:rPr>
          <w:rtl w:val="0"/>
        </w:rPr>
        <w:t xml:space="preserve">jeb 18 procentus no pasākumam plānotā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Maksimālā Eiropas Sociālā fonda Plus finansējuma intensitāte ir 85 procenti no projekta kopējā attiecināmā finansējuma, un nacionālais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7.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šo noteikumu spēkā stāšanās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gala labuma guvējiem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 daudzpakāpju projektu – nodrošina projekta īstenošanu, sabiedrībā balstītu sociālo pakalpojumu inovāciju (turpmāk – sociālās inovācijas) ideju pieteikumu priekšatlasi (turpmāk – ideju atlase) un sociālo inovāciju projektu pieteikumu atlasi, kā arī Eiropas Sociālā fonda Plus gala labuma guvēju (turpmāk – gala labuma guvējs) īstenoto sociālo inovāciju projektu finansēšanu un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pazīmju un definīcijas, kā arī sociālo inovāciju ideju pieteikumu vērtēšanas kritēriju un sociālo inovāciju projektu pieteikumu vērtēšanas kritēriju (turpmāk abi kopā – kritēriji) un to piemērošanas metodiku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veiktspējas stiprināšanas un izpratnes par sociālajām inovācijām veicināšanas pasākumi potenciālajiem sociālo inovāciju pieteicējiem;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inovāciju ideju atlase un sociālo inovāciju projektu pieteikumu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inovāciju projektu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īstenošanas rezultātu novērtēšana;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pasākumi par sociālo inovāciju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atbilstoši Valsts un pašvaldību institūciju amatpersonu un darbinieku atlīdzības likumam, izņemot virsstundas. Ja personāla iesaiste projektā ir nodrošināta saskaņā ar daļlaika izmaksu attiecināmības principu, attiecināma ir ne mazāka kā 30 procentu noslodze no normāla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un redzes korekcijas līdzekļu kompensācija finansējuma saņēmēja projekta vadības un īstenošanas personālam, ja tās nav iekļautas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19.3.1. </w:t>
      </w:r>
      <w:r w:rsidR="00000000" w:rsidRPr="00000000" w:rsidDel="00000000">
        <w:rPr>
          <w:rtl w:val="0"/>
        </w:rPr>
        <w:t xml:space="preserve">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apdrošināšanu var paredzēt finansējuma saņēmēja projekta vadības un īstenošanas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15 procentu apmērā no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īstenošanas pārvaldības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ministrijas izveidota uzraudzības grupa (turpmāk – uzraudzības grupa) veic šādas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sociālās inovācijas definīciju un pazīmes, kā arī kritērijus un to piemērošanas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sociālo inovāciju ideju atlases un sociālo inovāciju projektu pieteikumu atlases nolikumu;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ietvaros finansējuma saņēmēja sagatavoto sociālo inovāciju projektu rezultātu kopējo novērtējumu;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iepazīstas ar pasākuma ieviešanas progresu un sniedz priekšlikumus tā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 padome nodrošina projektu konkursu organizēšanu un uzrauga finansējuma izlietojumu atbilstoši Sabiedrības integrācijas fonda likumā un normatīvajos aktos par Sabiedrības integrācijas fonda nolikumu noteiktajiem pienākumiem.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integrācijas fonda padomes sastāvā esošās biedrības un nodibinājumi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minētās atbalstāmās darbības īstenošanā,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izstrādā sociālās inovācijas definīciju un pazīmes, kritērijus un to piemērošanas metodikas, pēc iespējas iesaistot arī biedrību, nodibinājumu un sociālo pakalpojumu sniedzēju pārstāvjus un rīkojot publiskas apspriedes par sociālo inovāciju definēšanu.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par sociālo inovāciju noteikšanu, īstenošanu un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starpnozaru sadarbības domnīcas;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darbības īstenošanai finansējuma saņēmēja projekta īstenošanas personāls veic:</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inovāciju ideju atlasi;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inovāciju projektu pieteikumu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 </w:t>
      </w:r>
      <w:r w:rsidR="00000000" w:rsidRPr="00000000" w:rsidDel="00000000">
        <w:rPr>
          <w:rtl w:val="0"/>
        </w:rPr>
        <w:t xml:space="preserve">apakšpunktā</w:t>
      </w:r>
      <w:r w:rsidR="00000000" w:rsidRPr="00000000" w:rsidDel="00000000">
        <w:rPr>
          <w:rtl w:val="0"/>
        </w:rPr>
        <w:t xml:space="preserve"> minētās sociālo inovāciju ideju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sociālo inovāciju ideju pieteikumu un sociālo inovāciju projektu pieteikumu vērtēšanas komisiju (turpmāk – vērtēšanas komisija), kuras sastāvā iekļauj finansējuma saņēmēja, Labklājības ministrijas, biedrību un nodibinājumu pārstāvjus, kā arī sociālo pakalpojumu sniedzēju pārstāvjus, kas nepiedalās sociālo inovāciju ideju pieteikumu un sociālo inovāciju projektu pieteikumu atlasē kā sociālo inovāciju pieteicēji;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bet, ja pieteikums tiek noraidīts, var iesniegt citas sociālās inovācijas idejas pieteikumu. Finansējuma saņēmējs informāciju par sociālo inovāciju ideju atlasi publicē oficiālajā tīmekļvietnē, paredzot 12 mēnešus ilgu laikposmu sociālās inovācijas idejas pieteikuma sagatavošanai un iesniegšanai;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vērtēšanas komisija reizi ceturksnī izvērtē iesniegtos sociālo inovāciju ideju atlases pieteikumus atbilstoši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noteiktajai kārtībai un kritērijiem. Sociālo inovāciju ideju atlases pieteikumu rezultātus apstiprina Sabiedrības integrācijas fonda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noraidīšanu un, ja sociālās inovācijas idejas pieteikums tiek apstiprināts, informē par tālāko rīcību sociālās inovācijas projekta pieteikuma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minēto lēmumu par sociālās inovācijas idejas pieteikuma apstiprināšanu pieņem, ja tas atbilst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noteiktajiem kritērijiem un to piemērošanas metodikā noteiktajiem nosacījumiem. Šo noteikumu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minēto lēmumu par sociālās inovācijas idejas pieteikuma noraidīšanu pieņem, ja tas neatbilst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minētajā sociālo inovāciju ideju atlases nolikumā noteiktajiem kritērijiem un to piemērošanas metodikā noteiktajiem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 </w:t>
      </w:r>
      <w:r w:rsidR="00000000" w:rsidRPr="00000000" w:rsidDel="00000000">
        <w:rPr>
          <w:rtl w:val="0"/>
        </w:rPr>
        <w:t xml:space="preserve">apakšpunktā</w:t>
      </w:r>
      <w:r w:rsidR="00000000" w:rsidRPr="00000000" w:rsidDel="00000000">
        <w:rPr>
          <w:rtl w:val="0"/>
        </w:rPr>
        <w:t xml:space="preserve"> minētās sociālo inovāciju projektu pieteikumu atlases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metodiku, kā tas izvērtēs un nodrošinās </w:t>
      </w:r>
      <w:r w:rsidR="00000000" w:rsidRPr="00000000" w:rsidDel="00000000">
        <w:rPr>
          <w:i w:val="1"/>
          <w:rtl w:val="0"/>
        </w:rPr>
        <w:t xml:space="preserve">de minimis</w:t>
      </w:r>
      <w:r w:rsidR="00000000" w:rsidRPr="00000000" w:rsidDel="00000000">
        <w:rPr>
          <w:rtl w:val="0"/>
        </w:rPr>
        <w:t xml:space="preserve"> atbalsta 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sociālo inovāciju projektu pieteikumu atlases nolikumu, kurā ietver informāciju par sociālo inovāciju projektu pieteikumu iesniegšanas un vērtēšanas kārtību, vērtēšanas kritērijus, šo kritēriju piemērošanas metodiku, līgumu vai vienošanos (turpmāk – līgums) par sociālās inovācijas projekta īstenošanu, kas izstrādāts saskaņā ar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minēto un citu sociālo inovāciju projektu pieteikumu atlasei nepieciešamo informāciju, tai skaitā ietverot šādus nosacījumus sociālās inovācijas projektam: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pierādījumos balstīta sociālās inovācijas īstenošana, paredzot jaunas metodes vai risinājuma izmantošanu esoša sociālā pakalpojuma sniegšanā vai jauna sociālā pakalpojuma sniegšanu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inovācijas projekta īstenošana, tai skaitā sociālā pakalpojuma apraksta izstrāde un aprobācija, ilgst ne vairāk kā 24 mēnešus no līguma parakstīšanas ar finansējuma saņēmēju;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30.2.2. </w:t>
      </w:r>
      <w:r w:rsidR="00000000" w:rsidRPr="00000000" w:rsidDel="00000000">
        <w:rPr>
          <w:rtl w:val="0"/>
        </w:rPr>
        <w:t xml:space="preserve">apakšpunktā</w:t>
      </w:r>
      <w:r w:rsidR="00000000" w:rsidRPr="00000000" w:rsidDel="00000000">
        <w:rPr>
          <w:rtl w:val="0"/>
        </w:rPr>
        <w:t xml:space="preserve"> minētā sociālā pakalpojuma aprobācija ilgst vismaz 12 mēnešus, tajā iesaistot pakalpojuma īstenošanai nepieciešamo šo noteikumu 3. punktā minēto mērķa grupu personu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inovācijas projekta rezultātu novērtēšana, iekļaujot arī sociālā pakalpojuma aprobācijā piedalījušos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apmierinātības vērtējumu. Sociālās inovācijas projekta rezultātu novērtējumu iesniedz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gala labuma guvējam sniegtais finanšu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 (turpmāk – Komisijas regula Nr. 1407/2013) noteikto maksimālo apmēru, un to var piešķirt šādiem izdevumiem: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darba komandējumiem, darba braucieniem, piemērojot vadošās iestādes metodikas par vienas vienības izmaksu standarta likmes aprēķinu un piemērošanu iekšzemes komandējumu izmaksām un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darbības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saņemtajiem mācību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pārējiem neklasificētajiem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pakalpojumiem;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telpu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iekārtu, aparatūras un inventāra īrei un nomai;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biroja precēm;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aizsardzības 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precēm iestādes sabiedrisko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degvielai, kam piemēro vadošās iestādes metodiku 1 km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mīkstajam inventāram;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attīstības pasākumiem un programmām;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licencēm, koncesiju un patentu, preču zīmju un līdzīgu tiesību iegādei;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nemateriālo ieguldījumu izveidošanai;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tehnoloģiskām iekārtām un mašīnām;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pārējiem pamatlīdzekļiem;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pamatlīdzekļu un ieguldījuma īpašumu izveidošanai un nepabeigtai būvniecībai;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kapitālajam remontam un rekonstrukcijai;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ilgtermiņa ieguldījumiem nomātajos pamatlīdzekļos;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netiešajām izmaksām 15 procentu apmērā no šo noteikumu </w:t>
      </w:r>
      <w:r w:rsidR="00000000" w:rsidRPr="00000000" w:rsidDel="00000000">
        <w:rPr>
          <w:rtl w:val="0"/>
        </w:rPr>
        <w:t xml:space="preserve">30.2.5.1.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izmaksu segšanai, kas tiešā veidā saistīts ar sociālās inovācijas projektu, saskaņā ar Regulas Nr. 2021/1060 64. panta 1. punkta "c" apakšpunktā ietvertajiem nosacījumiem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sociālo inovāciju projektu pieteikumu atlases nolikuma saskaņošanas uzraudzības grupā un apstiprināšanas Sabiedrības integrācijas fonda padomē: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inovācijas pieteicēju, kura sociālās inovācijas idejas pieteikumu Sabiedrības integrācijas fonda padome ir apstiprinājusi, uzaicina iesniegt sociālās inovācijas projekta pieteikumu;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atklātu sociālo inovāciju projektu pieteikumu atlasi par sabiedrībā balstītu sociālo pakalpojumu sniegšanu, kas saistīti ar šādām tēmām: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pasākumi, lai nodrošinātu sociālo aprūpi dzīvesvietā personām attālos lauku reģionos;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nodarbinātības saglabāšanai neformālajiem aprūpētājiem, kuri aprūpē tuvinieku;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integrēti sociālās aprūpes pakalpojumi dzīvesvietā;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preventīvi pasākumi bērniem un viņu likumiskajiem pārstāvjiem un jauniešiem par bērnu un jauniešu seksuālo un reproduktīvo veselību;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ar sociālo inovāciju projektu pieteikumu atlasi saistīto informāciju publicē finansējuma saņēmēja oficiālajā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sociālo inovāciju projektu pieteikumu sagatavošanai un iesniegšanai paredz divus mēnešus, kā arī nosaka, ka šo noteikumu </w:t>
      </w:r>
      <w:r w:rsidR="00000000" w:rsidRPr="00000000" w:rsidDel="00000000">
        <w:rPr>
          <w:rtl w:val="0"/>
        </w:rPr>
        <w:t xml:space="preserve">30.3.1.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vērtēšanas komisija izvērtē iesniegtos sociālo inovāciju projektu pieteikumus atbilstoši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noteiktajai kārtībai un kritērijiem un Eiropas Savienības fondu 2021.–2027. gada plānošanas perioda vadības likumā noteiktajiem projekta iesniedzēja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Sabiedrības integrācijas fonda padome, ņemot vērā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noraidīšanu;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pieņem, ja tas 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un pasākuma ietvaros ir pieejams finansējums sociālās inovācijas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Ja nosacījumi ir izpildīti, finansējuma saņēmējs izdod atzinumu par lēmumā noteikto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noraidīšanu pieņem, ja sociālās inovācijas pieteicējs atbilst Eiropas Savienības fondu 2021.–2027. gada plānošanas perioda vadības likumā noteiktajiem projekta iesniedzēja izslēgšanas kritērijiem, sociālās inovācijas projekta pieteikums neatbilst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minētos Sabiedrības integrācijas fonda padomes pieņemtos lēmumus var pārsūdzēt Sabiedrības integrācijas fonda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gala labuma guvēju slēdz līgumu par sociālās inovācijas projekta īstenošanu mēneša laikā no brīža, kad stājies spēkā lēmums par sociālās inovācijas projekta pieteikuma apstiprināšanu vai atzinums par lēmumā ietverto nosacījumu izpildi. Līgumā iekļauj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gala labuma guvēja tiesības un pienākumus, tai skaitā nosaka, ka gala labuma guvējs sociālās inovācijas projektu īsteno atbilstoši apstiprinātajam sociālās inovācijas projekta pieteikumam un sociālās inovācijas projekta izmaksu pieauguma gadījumā sadārdzinājumu sedz no saviem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inovācijas projekta īstenošanas un uzraudzības nosacījumus, tai skaitā dokumentu, pārskatu un citas informācijas iesniegšanas un izskatīšanas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pieprasīšanas un veikšanas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darbības laiku, tā grozīšanas un izbeigšanas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sociālās inovācijas projekta grozīšanas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gala labuma guvējam un pārbauda finansējuma izlietošanas atbilstību līguma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 un sniedz metodisku atbalstu sociālās inovācijas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uzrauga sociālās inovācijas projekta īstenošanas un rezultātu sasniegšanas progresu;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pārbauda, vai sociālās inovācijas projekta īstenošanas laikā nepastāv interešu konflikta, krāpšanas un korupcijas, kā arī dubultā finansējuma risks;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informē uzraudzības grupu par sociālo inovāciju projektu īstenošanas progresu.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ietvaros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apstiprināto sociālās inovācijas projektu atbilstoši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minētajam līgumam;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sociālās inovācijas projektā ir paredzēts šo noteikumu </w:t>
      </w:r>
      <w:r w:rsidR="00000000" w:rsidRPr="00000000" w:rsidDel="00000000">
        <w:rPr>
          <w:rtl w:val="0"/>
        </w:rPr>
        <w:t xml:space="preserve">30.2.6. </w:t>
      </w:r>
      <w:r w:rsidR="00000000" w:rsidRPr="00000000" w:rsidDel="00000000">
        <w:rPr>
          <w:rtl w:val="0"/>
        </w:rPr>
        <w:t xml:space="preserve">apakšpunktā</w:t>
      </w:r>
      <w:r w:rsidR="00000000" w:rsidRPr="00000000" w:rsidDel="00000000">
        <w:rPr>
          <w:rtl w:val="0"/>
        </w:rPr>
        <w:t xml:space="preserve"> minētais šķērsfinansējums, nodrošina, ka infrastruktūra un nekustamais īpašums, kurā par projekta īstenošanai piešķirtajiem līdzekļiem tiks veikti ieguldījumi, ir gala labuma guvēja vai tā kontrolētas kapitālsabiedrības īpašumā vai gala labuma guvējam ir šā īpašuma lietošanas tiesības uz termiņu, kas nav īsāks par pieciem gadiem no dienas, kad veikts finansējuma saņēmēja noslēguma maksājums gala labuma guvējam;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šķērsfinansējuma izlietojuma gadījumā izpilda nepieciešamās prasības un nodrošina, ka projekts atbilst principam "nenodarīt būtisku kaitējumu" un Eiropas Savienības kohēzijas politikas programmā 2021.–2027. gadam noteiktajiem Eiropas Savienības un nacionālajiem normatīvajiem aktiem vides jomā, tai skaitā prioritāri atbalstot esošas ēkas atjaunošanu vai pārbūvi, pielāgojot to sociālo inovāciju pakalpojumu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personu atbilstību iesaistei sociālo pakalpojumu aprobācijā un veic dalībnieku uzskaiti, kā arī iesniedz finansējuma saņēmējam dokumentu, kas apliecina dalībnieku dalību aprobācijā, norādot dalībnieka vārdu un uzvārdu, informāciju par personas atbilstību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 kā arī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2021/1060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Sociālās inovācijas projekta īstenošanai finansējuma saņēmējs nodrošina gala labuma guvējam maksājumus, ievērojot šādu maksājumu pieprasīšanas un izmaksāšanas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gala labuma guvējs var saņemt, pamatojot avansa maksājuma apmēru, un tas nevar nepārsniegt 30 procentus no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maksājumu gala labuma guvējs var saņemt, pamatojot starpposma maksājuma apmēru ne retāk kā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veicot avansa un starpposma maksājumus, nodrošina, ka gala labuma guvējam veikto avansa un starpposma maksājumu kopsumma nepārsniedz 90 procentus no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noteiktā kopējā finansējuma apmēra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finansējuma saņēmējs veic pēc sociālās inovācijas īstenošanas un līgumā noteikto dokumentu un informācijas pārbaudes.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gala labuma guvēju iesniegtos sociālo inovāciju projektu rezultātu novērtējumus;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mēnešu laikā pēc pēdējā sociālās inovācijas projekta īstenošanas beigām apkopo visus īstenoto sociālo inovāciju projektu rezultātus un iesniedz tos un kopējo novērtējumu uzraudzības grupai apstiprināšanai. Ja nepieciešams, minēto darbību veikšanai finansējuma saņēmējs piesaista 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apstiprināšanas uzraudzības grupā publicē finansējuma saņēmēja oficiālajā tīmekļvietnē 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minēto rezultātu apkopojumu un kopējo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pakalpojumu sniedzējs, kas organizē sabiedrības informēšanas pasākumus par sociālo inovāciju projektu īstenošanu un sasniegtajiem rezultātiem, izplata un popularizē 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gala labuma guvējs: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ja nepieciešams, atlīdzībai piemērojot daļlaika izmaksu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veic saskaņā ar normatīvajiem aktiem publisko iepirkumu jomā vai normatīvajiem aktiem par iepirkuma procedūru un tās piemērošanas kārtību pasūtītāja finansētiem projektiem, īstenojot konkurenci nodrošinošu, pārredzamu, atklātu,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oficiālajā tīmekļvietnē un sociālajos tīklos ievieto informāciju par projekta īstenošanu un, ja nepieciešams, aktualizē 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kā arī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darbiniekiem ir jārīkojas,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un paredz, ka projekta vadībā iesaistītais personāls un iepirkumu līgumu izpildītāji paraksta apliecinājumus par interešu konflikta neesību saskaņā ar regulas 2018/1046 61. pantu un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normatīvajos aktos par kārtību, kādā Eiropas Savienības fondu vadībā iesaistītās institūcijas nodrošina šo fondu ieviešanu 2021.–2027. gada plānošanas periodā, un Eiropas Savienības fondu 2021.–2027. gada plānošanas perioda un Atveseļošanas fonda komunikācijas un dizaina vadlīnijās, tai skaitā izstrādā projekta komunikācijas plānu un organizē vismaz vienu informatīvo pasākumu vai aktivitāti, tajā iesaistot Eiropas Komisijas pārstāvniecību Latvijā, atbildīgo iestādi,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Komisijas regulu Nr. 1407/2013.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 kā arī uz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 atbalsta piešķiršanas brīdi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vai piešķiramais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pretendentam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nozarēs vai veic citas darbības, kas neietilpst regulas Nr. 1407/2013 darbības jomā, tas nodrošina šo nozaru darbību vai izmaksu nodalīšanu saskaņā ar regulas Nr. 1407/2013 1.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piešķirts pēdējais atbalsts saskaņā ar atbalsta shēmu, un atbalsta pretendents nodrošina informācijas pieejamību 10 gadus, skaitot no atbalsta piešķiršanas dienas, atbilstoši regulas Nr. 1407/2013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1407/2013 7. panta 4. punktu un 8. pantu atbilstoši šīs regulas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ar atbalsta pretendentu noslēgtā līguma spēkā stāšanās diena.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pārkāpti Komisijas regulas Nr. 1407/2013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23-TA-645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23-TA-645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noteikumu_projekts_23-TA-645.docx</dc:title>
</cp:coreProperties>
</file>

<file path=docProps/custom.xml><?xml version="1.0" encoding="utf-8"?>
<Properties xmlns="http://schemas.openxmlformats.org/officeDocument/2006/custom-properties" xmlns:vt="http://schemas.openxmlformats.org/officeDocument/2006/docPropsVTypes"/>
</file>