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7A2" w:rsidRDefault="00CE77A2" w:rsidP="00CE77A2">
      <w:pPr>
        <w:spacing w:before="130" w:line="260" w:lineRule="exact"/>
        <w:ind w:firstLine="539"/>
        <w:jc w:val="right"/>
        <w:rPr>
          <w:rFonts w:ascii="Cambria" w:hAnsi="Cambria"/>
          <w:sz w:val="19"/>
          <w:szCs w:val="28"/>
        </w:rPr>
      </w:pPr>
      <w:r w:rsidRPr="00671A4A">
        <w:rPr>
          <w:rFonts w:ascii="Cambria" w:hAnsi="Cambria"/>
          <w:sz w:val="19"/>
          <w:szCs w:val="28"/>
        </w:rPr>
        <w:t>5. pielikums</w:t>
      </w:r>
      <w:r>
        <w:rPr>
          <w:rFonts w:ascii="Cambria" w:hAnsi="Cambria"/>
          <w:sz w:val="19"/>
          <w:szCs w:val="28"/>
        </w:rPr>
        <w:br/>
      </w:r>
      <w:r w:rsidRPr="00671A4A">
        <w:rPr>
          <w:rFonts w:ascii="Cambria" w:hAnsi="Cambria"/>
          <w:sz w:val="19"/>
          <w:szCs w:val="28"/>
        </w:rPr>
        <w:t>Ministru kabineta</w:t>
      </w:r>
      <w:r>
        <w:rPr>
          <w:rFonts w:ascii="Cambria" w:hAnsi="Cambria"/>
          <w:sz w:val="19"/>
          <w:szCs w:val="28"/>
        </w:rPr>
        <w:br/>
      </w:r>
      <w:r w:rsidRPr="00671A4A">
        <w:rPr>
          <w:rFonts w:ascii="Cambria" w:hAnsi="Cambria"/>
          <w:sz w:val="19"/>
          <w:szCs w:val="28"/>
        </w:rPr>
        <w:t>2017. gada 4. aprīļa</w:t>
      </w:r>
      <w:r>
        <w:rPr>
          <w:rFonts w:ascii="Cambria" w:hAnsi="Cambria"/>
          <w:sz w:val="19"/>
          <w:szCs w:val="28"/>
        </w:rPr>
        <w:br/>
      </w:r>
      <w:r w:rsidRPr="00671A4A">
        <w:rPr>
          <w:rFonts w:ascii="Cambria" w:hAnsi="Cambria"/>
          <w:sz w:val="19"/>
          <w:szCs w:val="28"/>
        </w:rPr>
        <w:t>noteikumiem Nr. 199</w:t>
      </w:r>
    </w:p>
    <w:p w:rsidR="00CE77A2" w:rsidRPr="00D22E19" w:rsidRDefault="00CE77A2" w:rsidP="00CE77A2">
      <w:pPr>
        <w:spacing w:before="130" w:line="260" w:lineRule="exact"/>
        <w:rPr>
          <w:rFonts w:asciiTheme="majorHAnsi" w:hAnsiTheme="majorHAnsi"/>
          <w:i/>
          <w:sz w:val="18"/>
          <w:szCs w:val="18"/>
        </w:rPr>
      </w:pPr>
      <w:r w:rsidRPr="00D22E19">
        <w:rPr>
          <w:rFonts w:asciiTheme="majorHAnsi" w:hAnsiTheme="majorHAnsi"/>
          <w:i/>
          <w:sz w:val="18"/>
          <w:szCs w:val="18"/>
        </w:rPr>
        <w:t>(Pielikums MK 11.03.2021. noteikumu Nr. 164 redakcijā, kas piemērojami ar 01.03.2021.)</w:t>
      </w:r>
    </w:p>
    <w:p w:rsidR="00CE77A2" w:rsidRPr="00671A4A" w:rsidRDefault="00CE77A2" w:rsidP="00CE77A2">
      <w:pPr>
        <w:spacing w:before="130" w:line="260" w:lineRule="exact"/>
        <w:rPr>
          <w:rFonts w:ascii="Cambria" w:hAnsi="Cambria"/>
          <w:sz w:val="19"/>
          <w:szCs w:val="28"/>
        </w:rPr>
      </w:pPr>
      <w:bookmarkStart w:id="0" w:name="_GoBack"/>
      <w:bookmarkEnd w:id="0"/>
    </w:p>
    <w:p w:rsidR="00CE77A2" w:rsidRPr="00CE0F2E" w:rsidRDefault="00CE77A2" w:rsidP="00CE77A2">
      <w:pPr>
        <w:spacing w:before="360"/>
        <w:ind w:left="567" w:right="567"/>
        <w:jc w:val="center"/>
        <w:rPr>
          <w:rFonts w:ascii="Cambria" w:hAnsi="Cambria"/>
          <w:b/>
          <w:sz w:val="22"/>
          <w:szCs w:val="28"/>
        </w:rPr>
      </w:pPr>
      <w:r w:rsidRPr="00CE0F2E">
        <w:rPr>
          <w:rFonts w:ascii="Cambria" w:hAnsi="Cambria"/>
          <w:b/>
          <w:sz w:val="22"/>
          <w:szCs w:val="28"/>
        </w:rPr>
        <w:t>Iesniegumā norādāmā informācija</w:t>
      </w:r>
    </w:p>
    <w:p w:rsidR="00CE77A2" w:rsidRPr="00671A4A" w:rsidRDefault="00CE77A2" w:rsidP="00CE77A2">
      <w:pPr>
        <w:spacing w:before="130" w:line="260" w:lineRule="exact"/>
        <w:ind w:firstLine="539"/>
        <w:rPr>
          <w:rFonts w:ascii="Cambria" w:hAnsi="Cambria"/>
          <w:sz w:val="19"/>
        </w:rPr>
      </w:pP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1. Iesniegumā norāda vismaz šādu informāciju:</w:t>
      </w: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1.1. dabasgāzes izmantošanas mērķi atbilstoši NACE klasificētajiem procesiem un kodiem, ņemot vērā likuma "Par akcīzes nodokli" (turpmāk – likums) 15.</w:t>
      </w:r>
      <w:r w:rsidRPr="00671A4A">
        <w:rPr>
          <w:rFonts w:ascii="Cambria" w:hAnsi="Cambria"/>
          <w:sz w:val="19"/>
          <w:szCs w:val="28"/>
          <w:vertAlign w:val="superscript"/>
        </w:rPr>
        <w:t>1 </w:t>
      </w:r>
      <w:r w:rsidRPr="00671A4A">
        <w:rPr>
          <w:rFonts w:ascii="Cambria" w:hAnsi="Cambria"/>
          <w:sz w:val="19"/>
          <w:szCs w:val="28"/>
        </w:rPr>
        <w:t>panta pirmās daļas 3. punkta "a", "b" vai "c" apakšpunktā minētos mērķus saskaņā ar Komisijas 2014. gada 17. jūnija Regulu (EK) Nr. 651/2014, ar ko noteiktas atbalsta kategorijas atzīst par saderīgām ar iekšējo tirgu, piemērojot Līguma 107. un 108. pantu (turpmāk – regula Nr. 651/2014);</w:t>
      </w: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 xml:space="preserve">1.2. apliecinājumu, ka galalietotājs piešķirto atbalstu attiecībā uz vienām un tām pašām attiecināmajām izmaksām </w:t>
      </w:r>
      <w:proofErr w:type="spellStart"/>
      <w:r w:rsidRPr="00671A4A">
        <w:rPr>
          <w:rFonts w:ascii="Cambria" w:hAnsi="Cambria"/>
          <w:sz w:val="19"/>
          <w:szCs w:val="28"/>
        </w:rPr>
        <w:t>nekumulē</w:t>
      </w:r>
      <w:proofErr w:type="spellEnd"/>
      <w:r w:rsidRPr="00671A4A">
        <w:rPr>
          <w:rFonts w:ascii="Cambria" w:hAnsi="Cambria"/>
          <w:sz w:val="19"/>
          <w:szCs w:val="28"/>
        </w:rPr>
        <w:t xml:space="preserve"> un </w:t>
      </w:r>
      <w:proofErr w:type="spellStart"/>
      <w:r w:rsidRPr="00671A4A">
        <w:rPr>
          <w:rFonts w:ascii="Cambria" w:hAnsi="Cambria"/>
          <w:sz w:val="19"/>
          <w:szCs w:val="28"/>
        </w:rPr>
        <w:t>nekumulēs</w:t>
      </w:r>
      <w:proofErr w:type="spellEnd"/>
      <w:r w:rsidRPr="00671A4A">
        <w:rPr>
          <w:rFonts w:ascii="Cambria" w:hAnsi="Cambria"/>
          <w:sz w:val="19"/>
          <w:szCs w:val="28"/>
        </w:rPr>
        <w:t xml:space="preserve"> ar valsts atbalstu citu atbalsta programmu vai individuālā atbalsta projekta ietvaros, tai skaitā ar </w:t>
      </w:r>
      <w:proofErr w:type="spellStart"/>
      <w:r w:rsidRPr="00671A4A">
        <w:rPr>
          <w:rFonts w:ascii="Cambria" w:hAnsi="Cambria"/>
          <w:i/>
          <w:sz w:val="19"/>
          <w:szCs w:val="28"/>
        </w:rPr>
        <w:t>de</w:t>
      </w:r>
      <w:proofErr w:type="spellEnd"/>
      <w:r w:rsidRPr="00671A4A">
        <w:rPr>
          <w:rFonts w:ascii="Cambria" w:hAnsi="Cambria"/>
          <w:i/>
          <w:sz w:val="19"/>
          <w:szCs w:val="28"/>
        </w:rPr>
        <w:t> </w:t>
      </w:r>
      <w:proofErr w:type="spellStart"/>
      <w:r w:rsidRPr="00671A4A">
        <w:rPr>
          <w:rFonts w:ascii="Cambria" w:hAnsi="Cambria"/>
          <w:i/>
          <w:sz w:val="19"/>
          <w:szCs w:val="28"/>
        </w:rPr>
        <w:t>minimis</w:t>
      </w:r>
      <w:proofErr w:type="spellEnd"/>
      <w:r w:rsidRPr="00671A4A">
        <w:rPr>
          <w:rFonts w:ascii="Cambria" w:hAnsi="Cambria"/>
          <w:sz w:val="19"/>
          <w:szCs w:val="28"/>
        </w:rPr>
        <w:t xml:space="preserve"> atbalstu, neatkarīgi no finansējuma avota;</w:t>
      </w: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1.3. apliecinājumu, ka galalietotājs piešķirto atbalstu dabasgāzei neizmanto regulas Nr. 651/2014 1. panta 2. punkta "c" un "d" apakšpunktā minētajai darbībai vai 1. panta 3. punktā minētajos gadījumos, vai 1. panta 4. punkta "a" un "c" apakšpunktā minētajos gadījumos;</w:t>
      </w: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1.4. apliecinājumu, ka galalietotājs nodrošina darbību un izmaksu nošķiršanu saskaņā ar regulas Nr. 651/2014 1. panta 3. punktu, ja galalietotājs vienlaikus izmanto dabasgāzi gan izslēgtajās nozarēs, gan nozarēs, uz kurām attiecas regulas Nr. 651/2014 darbības joma;</w:t>
      </w: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1.5. apliecinājumu, ka galalietotājs neatbilst regulas Nr. 651/2014 2. panta 18. punktā minētajai grūtībās nonākušā uzņēmuma definīcijai;</w:t>
      </w: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1.6. apliecinājumu, ka galalietotājs ar dabasgāzes izmantošanu atbilstoši likuma 15.</w:t>
      </w:r>
      <w:r w:rsidRPr="00671A4A">
        <w:rPr>
          <w:rFonts w:ascii="Cambria" w:hAnsi="Cambria"/>
          <w:sz w:val="19"/>
          <w:szCs w:val="28"/>
          <w:vertAlign w:val="superscript"/>
        </w:rPr>
        <w:t>1 </w:t>
      </w:r>
      <w:r w:rsidRPr="00671A4A">
        <w:rPr>
          <w:rFonts w:ascii="Cambria" w:hAnsi="Cambria"/>
          <w:sz w:val="19"/>
          <w:szCs w:val="28"/>
        </w:rPr>
        <w:t>panta 3. punkta "a", "b" un "c" apakšpunktā noteiktajiem mērķiem saistītos dokumentus glabās 10 gadus no atbalsta piešķiršanas dienas un ka viņš piekrīt Lauku atbalsta dienesta un citām nepieciešamajām kontrolēm pirms iesnieguma apstiprināšanas un piešķirtā atbalsta darbības laikā;</w:t>
      </w: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1.7. apliecinājumu par sniegtās informācijas patiesumu un to, ka galalietotājam ir zināmi akcīzes nodokļa atvieglojuma saņemšanas nosacījumi un ka viņš apņemas tos ievērot;</w:t>
      </w:r>
    </w:p>
    <w:p w:rsidR="00CE77A2" w:rsidRPr="00671A4A" w:rsidRDefault="00CE77A2" w:rsidP="00CE77A2">
      <w:pPr>
        <w:spacing w:before="130" w:line="260" w:lineRule="exact"/>
        <w:ind w:firstLine="539"/>
        <w:jc w:val="both"/>
        <w:rPr>
          <w:rFonts w:ascii="Cambria" w:hAnsi="Cambria"/>
          <w:sz w:val="19"/>
          <w:szCs w:val="28"/>
        </w:rPr>
      </w:pPr>
      <w:r w:rsidRPr="00671A4A">
        <w:rPr>
          <w:rFonts w:ascii="Cambria" w:hAnsi="Cambria"/>
          <w:sz w:val="19"/>
          <w:szCs w:val="28"/>
        </w:rPr>
        <w:t>1.8. apliecinājumu, ka galalietotājs apņemas atmaksāt nepamatoti saņemto atbalstu, ja tiks pārkāpti atbalsta saņemšanas nosacījumi vai regulas Nr. 651/2014 prasības, 30 dienu laikā pēc Valsts ieņēmumu dienesta lēmuma saņemšanas par nelikumīgā valsts atbalsta atgūšanu.</w:t>
      </w:r>
    </w:p>
    <w:p w:rsidR="00CE77A2" w:rsidRPr="00671A4A" w:rsidRDefault="00CE77A2" w:rsidP="00CE77A2">
      <w:pPr>
        <w:pStyle w:val="ListParagraph"/>
        <w:spacing w:before="130" w:line="260" w:lineRule="exact"/>
        <w:ind w:left="0" w:firstLine="539"/>
        <w:contextualSpacing w:val="0"/>
        <w:jc w:val="both"/>
        <w:rPr>
          <w:rFonts w:ascii="Cambria" w:hAnsi="Cambria"/>
          <w:sz w:val="19"/>
          <w:szCs w:val="28"/>
        </w:rPr>
      </w:pPr>
    </w:p>
    <w:p w:rsidR="00CE77A2" w:rsidRPr="00671A4A" w:rsidRDefault="00CE77A2" w:rsidP="00CE77A2">
      <w:pPr>
        <w:tabs>
          <w:tab w:val="left" w:pos="2790"/>
        </w:tabs>
        <w:spacing w:before="130" w:line="260" w:lineRule="exact"/>
        <w:ind w:firstLine="539"/>
        <w:jc w:val="both"/>
        <w:rPr>
          <w:rFonts w:ascii="Cambria" w:hAnsi="Cambria"/>
          <w:sz w:val="19"/>
          <w:szCs w:val="28"/>
        </w:rPr>
      </w:pPr>
      <w:r w:rsidRPr="00671A4A">
        <w:rPr>
          <w:rFonts w:ascii="Cambria" w:hAnsi="Cambria"/>
          <w:sz w:val="19"/>
          <w:szCs w:val="28"/>
        </w:rPr>
        <w:t>2. Iesniegumu iesniedz Lauku atbalsta dienesta Elektronisk</w:t>
      </w:r>
      <w:r>
        <w:rPr>
          <w:rFonts w:ascii="Cambria" w:hAnsi="Cambria"/>
          <w:sz w:val="19"/>
          <w:szCs w:val="28"/>
        </w:rPr>
        <w:t>ajā pieteikšanās sistēmā (EPS).</w:t>
      </w:r>
    </w:p>
    <w:p w:rsidR="00CE77A2" w:rsidRPr="00671A4A" w:rsidRDefault="00CE77A2" w:rsidP="00CE77A2">
      <w:pPr>
        <w:pStyle w:val="naisf"/>
        <w:tabs>
          <w:tab w:val="left" w:pos="6237"/>
          <w:tab w:val="right" w:pos="8820"/>
        </w:tabs>
        <w:spacing w:before="130" w:after="0" w:line="260" w:lineRule="exact"/>
        <w:ind w:firstLine="539"/>
        <w:rPr>
          <w:rFonts w:ascii="Cambria" w:hAnsi="Cambria"/>
          <w:sz w:val="19"/>
          <w:szCs w:val="28"/>
        </w:rPr>
      </w:pPr>
    </w:p>
    <w:p w:rsidR="00FA0337" w:rsidRDefault="00CE77A2"/>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7A2"/>
    <w:rsid w:val="00106713"/>
    <w:rsid w:val="008311FA"/>
    <w:rsid w:val="00CE77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7A2"/>
    <w:pPr>
      <w:spacing w:after="0" w:line="240" w:lineRule="auto"/>
    </w:pPr>
    <w:rPr>
      <w:rFonts w:ascii="Times New Roman" w:eastAsia="Calibri" w:hAnsi="Times New Roman"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7A2"/>
    <w:pPr>
      <w:ind w:left="720"/>
      <w:contextualSpacing/>
    </w:pPr>
    <w:rPr>
      <w:rFonts w:eastAsia="Times New Roman" w:cs="Times New Roman"/>
      <w:szCs w:val="24"/>
      <w:lang w:eastAsia="lv-LV"/>
    </w:rPr>
  </w:style>
  <w:style w:type="paragraph" w:customStyle="1" w:styleId="naisf">
    <w:name w:val="naisf"/>
    <w:basedOn w:val="Normal"/>
    <w:link w:val="naisfChar"/>
    <w:rsid w:val="00CE77A2"/>
    <w:pPr>
      <w:spacing w:before="75" w:after="75"/>
      <w:ind w:firstLine="375"/>
      <w:jc w:val="both"/>
    </w:pPr>
    <w:rPr>
      <w:rFonts w:cs="Times New Roman"/>
      <w:szCs w:val="24"/>
      <w:lang w:eastAsia="lv-LV"/>
    </w:rPr>
  </w:style>
  <w:style w:type="character" w:customStyle="1" w:styleId="naisfChar">
    <w:name w:val="naisf Char"/>
    <w:link w:val="naisf"/>
    <w:locked/>
    <w:rsid w:val="00CE77A2"/>
    <w:rPr>
      <w:rFonts w:ascii="Times New Roman" w:eastAsia="Calibri"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7A2"/>
    <w:pPr>
      <w:spacing w:after="0" w:line="240" w:lineRule="auto"/>
    </w:pPr>
    <w:rPr>
      <w:rFonts w:ascii="Times New Roman" w:eastAsia="Calibri" w:hAnsi="Times New Roman"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7A2"/>
    <w:pPr>
      <w:ind w:left="720"/>
      <w:contextualSpacing/>
    </w:pPr>
    <w:rPr>
      <w:rFonts w:eastAsia="Times New Roman" w:cs="Times New Roman"/>
      <w:szCs w:val="24"/>
      <w:lang w:eastAsia="lv-LV"/>
    </w:rPr>
  </w:style>
  <w:style w:type="paragraph" w:customStyle="1" w:styleId="naisf">
    <w:name w:val="naisf"/>
    <w:basedOn w:val="Normal"/>
    <w:link w:val="naisfChar"/>
    <w:rsid w:val="00CE77A2"/>
    <w:pPr>
      <w:spacing w:before="75" w:after="75"/>
      <w:ind w:firstLine="375"/>
      <w:jc w:val="both"/>
    </w:pPr>
    <w:rPr>
      <w:rFonts w:cs="Times New Roman"/>
      <w:szCs w:val="24"/>
      <w:lang w:eastAsia="lv-LV"/>
    </w:rPr>
  </w:style>
  <w:style w:type="character" w:customStyle="1" w:styleId="naisfChar">
    <w:name w:val="naisf Char"/>
    <w:link w:val="naisf"/>
    <w:locked/>
    <w:rsid w:val="00CE77A2"/>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1622</Words>
  <Characters>926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2021-03-16T06:55:00Z</dcterms:created>
  <dcterms:modified xsi:type="dcterms:W3CDTF">2021-03-16T06:55:00Z</dcterms:modified>
</cp:coreProperties>
</file>