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mājsaimniecības materiālās situācijas izvērtēšanu un sociālās palīdzības saņemšanu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un 36. panta ceturto un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materiālās situācijas izvērtēšanas un sociālās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garantētā minimālā ienākuma pabalsta aprēķināšanas,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mājokļa pabalsta aprēķināšanas, piešķiršanas un izmaksas kārtību un izdevumu pozīciju minimālās normas mājokļa pabalsta apmēra aprēķināšanai;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trūcīgas un maznodrošinātas mājsaimniecības statusa noteikšanas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sociālo palīdzību un izvērtētu mājsaimniecības atbilstību trūcīgas vai maznodrošinātas mājsaimniecības statusam, viena no mājsaimniecības personām (turpmāk – iesniedzējs) vēršas pašvaldības sociālajā dienestā (turpmāk – sociālais dienests), uzrāda personu apliecinošu dokumentu un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kuru parakstījušas mājsaimniecības pilngadīgās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izziņu par darba samaksu par pēdējiem trim pilniem kalendāra mēnešiem par katru darba ņēmēju mājsaimniecībā, ja personas  kredītiestādes maksājumu vai pasta norēķinu sistēmas kontu izrakstos nav nepieciešamās informācijas;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ienākumiem no saimnieciskās darbības (1. pielikums) par pilniem pēdējiem trim kalendāra mēnešiem par katru saimnieciskās darbības veicēju mājsaimniecībā;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mājsaimniecībā esošo personu kredītiestāžu maksājumu vai pasta norēķinu sistēmas kontu izrakstus par pēdējo trīs pilnu kalendāra mēnešu naudas līdzekļu kustību un konta atlikumu minētā perioda sākumā un beigās;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neregulāra rakstura ienākumus vai citus šo noteikumu 2. pielikuma 2.2. apakšpunktā norādītos ienākumus un saņemtos maksājumus par 12 kalendāra mēnešu periodu pirms šo noteikumu 2.1. apakšpunktā minētā iesnieguma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mājokļa pabalsta aprēķināšanai, kas apliecina šo noteikumu 3. pielikumā noteiktos izdevumus, par iepriekšējo vai kārtējo mēnesi, kā arī uzrāda mājokļa lietošanu apliecinošus dokumentus, ja minēto dokumentu nav sociālā dienesta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dokumentus, ja tas ir nepieciešams lēmuma pieņemšanai par sociālās palīdzības piešķiršanu vai trūcīgas vai maznodrošinātas mājsaimniecības statusa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materiālās situācijas izvērtēšanai sociālais dienests izmanto pašvaldību sociālās palīdzības un sociālo pakalpojumu administrēšanas lietojumprogrammu SOPA un šo noteikumu 2. punktā minētajos dokumentos iekļautās ziņas un elektroniski sagatavo iztikas līdzekļu deklarāciju (2. pielikums) (turpmāk – deklarācija). Iesniedzējs var sagatavot un iesniegt deklarāciju, arī izmantojot vienoto valsts un pašvaldību pakalpojumu portālu (www.latvija.gov.lv).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Deklarāciju sagatavo atbilstoši normatīvajiem aktiem par sociālajiem pakalpojumiem un sociālo palīdzību, ievērojot pamata sociālās palīdzības pabalstiem un trūcīgas un maznodrošinātas mājsaimniecības statusam noteikto periodu (turpmāk – deklarācijas periods).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Sociālais dienests, ja nepieciešams, apseko iesniedzēja norādīto faktisko dzīvesvietu vai deklarēto dzīvesvietu un izvērtē iespēju sniegt atbilstošu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01.04.2021.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Vidējo ienākumu apmēru mēnesī no šo noteikumu 2.5. apakšpunktā minētajiem ienākumiem (tai skaitā no ienākumiem no īpašuma atsavināšanas) aprēķina, dalot ienākumu summu ar kalendāra mēnešu skaitu no ienākuma saņemšanas vai darījuma veikšanas dienas līdz šo noteikumu 2.1. apakšpunktā minētā iesnieguma iesniegšanas dienai.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01.04.2021.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iesnieguma iesniegšanas laikā kādam mājsaimniecības loceklim nav ienākumu, bet iepriekšējo triju kalendāra mēnešu laikā šīs personas vidējie ienākumi bija vienādi ar attiecīgā gada 1. janvārī valstī spēkā esošās minimālās mēneša darba algas apmēru vai mazāki par to, novērtējot mājsaimniecības materiālo stāvokli, šīs personas ienākumus neņem vērā.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Mājsaimniecība vai mājsaimniecības persona nekvalificējas sociālās palīdzības un trūcīgas vai maznodrošinātas mājsaimniecības statusa saņemšanai, ja mājsaimniecības ienākumi un materiālie resursi neatbilst normatīvajos aktos minētajam ienākumu slieksnim un materiālā stāvokļa līmenim.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Garantētā minimālā ienākuma pabalsta apmēru aprēķina kā starpību starp garantētā minimālā ienākuma sliekšņu summu mājsaimniecībai un mājsaimniecības kopējiem ienākumiem,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gmi</w:t>
      </w:r>
      <w:r w:rsidR="00000000" w:rsidRPr="00000000" w:rsidDel="00000000">
        <w:rPr>
          <w:rtl w:val="0"/>
        </w:rPr>
        <w:t xml:space="preserve"> = (GMI</w:t>
      </w:r>
      <w:r w:rsidR="00000000" w:rsidRPr="00000000" w:rsidDel="00000000">
        <w:rPr>
          <w:vertAlign w:val="superscript"/>
          <w:rtl w:val="0"/>
        </w:rPr>
        <w:t xml:space="preserve">1</w:t>
      </w:r>
      <w:r w:rsidR="00000000" w:rsidRPr="00000000" w:rsidDel="00000000">
        <w:rPr>
          <w:rtl w:val="0"/>
        </w:rPr>
        <w:t xml:space="preserve"> + GMI</w:t>
      </w:r>
      <w:r w:rsidR="00000000" w:rsidRPr="00000000" w:rsidDel="00000000">
        <w:rPr>
          <w:vertAlign w:val="superscript"/>
          <w:rtl w:val="0"/>
        </w:rPr>
        <w:t xml:space="preserve">2</w:t>
      </w:r>
      <w:r w:rsidR="00000000" w:rsidRPr="00000000" w:rsidDel="00000000">
        <w:rPr>
          <w:rtl w:val="0"/>
        </w:rPr>
        <w:t xml:space="preserve"> x N) – 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gmi</w:t>
      </w:r>
      <w:r w:rsidR="00000000" w:rsidRPr="00000000" w:rsidDel="00000000">
        <w:rPr>
          <w:rtl w:val="0"/>
        </w:rPr>
        <w:t xml:space="preserve"> – pabalsta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GMI</w:t>
      </w:r>
      <w:r w:rsidR="00000000" w:rsidRPr="00000000" w:rsidDel="00000000">
        <w:rPr>
          <w:vertAlign w:val="superscript"/>
          <w:rtl w:val="0"/>
        </w:rPr>
        <w:t xml:space="preserve">1</w:t>
      </w:r>
      <w:r w:rsidR="00000000" w:rsidRPr="00000000" w:rsidDel="00000000">
        <w:rPr>
          <w:rtl w:val="0"/>
        </w:rPr>
        <w:t xml:space="preserve"> – garantētā minimālā ienākuma slieksnis pirmajai vai vienīgajai personai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GMI</w:t>
      </w:r>
      <w:r w:rsidR="00000000" w:rsidRPr="00000000" w:rsidDel="00000000">
        <w:rPr>
          <w:vertAlign w:val="superscript"/>
          <w:rtl w:val="0"/>
        </w:rPr>
        <w:t xml:space="preserve">2</w:t>
      </w:r>
      <w:r w:rsidR="00000000" w:rsidRPr="00000000" w:rsidDel="00000000">
        <w:rPr>
          <w:rtl w:val="0"/>
        </w:rPr>
        <w:t xml:space="preserve"> – garantētā minimālā ienākuma slieksnis katrai nākamajai personai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pārējo personu skaits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mājsaimniecības kopējie ienākumi.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Mājokļa pabalsta apmēru aprēķina kā starpību starp garantētā minimālā ienākuma sliekšņu summu mājsaimniecībai, kas reizināta ar attiecīgu koeficientu, un rēķinos vai kvītīs aprēķināto maksājumu summu par attiecīgo periodu (nepārsniedzot šo noteikumu 3. pielikumā vai pašvaldības saistošajos noteikumos noteikto izdevumu summu par mājokli) un mājsaimniecības kopējiem ienākumiem,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maj</w:t>
      </w:r>
      <w:r w:rsidR="00000000" w:rsidRPr="00000000" w:rsidDel="00000000">
        <w:rPr>
          <w:rtl w:val="0"/>
        </w:rPr>
        <w:t xml:space="preserve"> = (GMI</w:t>
      </w:r>
      <w:r w:rsidR="00000000" w:rsidRPr="00000000" w:rsidDel="00000000">
        <w:rPr>
          <w:vertAlign w:val="superscript"/>
          <w:rtl w:val="0"/>
        </w:rPr>
        <w:t xml:space="preserve">1 </w:t>
      </w:r>
      <w:r w:rsidR="00000000" w:rsidRPr="00000000" w:rsidDel="00000000">
        <w:rPr>
          <w:rtl w:val="0"/>
        </w:rPr>
        <w:t xml:space="preserve">+ GMI</w:t>
      </w:r>
      <w:r w:rsidR="00000000" w:rsidRPr="00000000" w:rsidDel="00000000">
        <w:rPr>
          <w:vertAlign w:val="superscript"/>
          <w:rtl w:val="0"/>
        </w:rPr>
        <w:t xml:space="preserve">2</w:t>
      </w:r>
      <w:r w:rsidR="00000000" w:rsidRPr="00000000" w:rsidDel="00000000">
        <w:rPr>
          <w:rtl w:val="0"/>
        </w:rPr>
        <w:t xml:space="preserve"> x N) x KOEF + K – 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maj</w:t>
      </w:r>
      <w:r w:rsidR="00000000" w:rsidRPr="00000000" w:rsidDel="00000000">
        <w:rPr>
          <w:rtl w:val="0"/>
        </w:rPr>
        <w:t xml:space="preserve"> – pabalsta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(GMI</w:t>
      </w:r>
      <w:r w:rsidR="00000000" w:rsidRPr="00000000" w:rsidDel="00000000">
        <w:rPr>
          <w:vertAlign w:val="superscript"/>
          <w:rtl w:val="0"/>
        </w:rPr>
        <w:t xml:space="preserve">1</w:t>
      </w:r>
      <w:r w:rsidR="00000000" w:rsidRPr="00000000" w:rsidDel="00000000">
        <w:rPr>
          <w:rtl w:val="0"/>
        </w:rPr>
        <w:t xml:space="preserve"> + GMI</w:t>
      </w:r>
      <w:r w:rsidR="00000000" w:rsidRPr="00000000" w:rsidDel="00000000">
        <w:rPr>
          <w:vertAlign w:val="superscript"/>
          <w:rtl w:val="0"/>
        </w:rPr>
        <w:t xml:space="preserve">2</w:t>
      </w:r>
      <w:r w:rsidR="00000000" w:rsidRPr="00000000" w:rsidDel="00000000">
        <w:rPr>
          <w:rtl w:val="0"/>
        </w:rPr>
        <w:t xml:space="preserve"> x N) – garantētā minimālā ienākuma sliekšņu summa mājsaimniecībai: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GMI</w:t>
      </w:r>
      <w:r w:rsidR="00000000" w:rsidRPr="00000000" w:rsidDel="00000000">
        <w:rPr>
          <w:vertAlign w:val="superscript"/>
          <w:rtl w:val="0"/>
        </w:rPr>
        <w:t xml:space="preserve">1</w:t>
      </w:r>
      <w:r w:rsidR="00000000" w:rsidRPr="00000000" w:rsidDel="00000000">
        <w:rPr>
          <w:rtl w:val="0"/>
        </w:rPr>
        <w:t xml:space="preserve"> – garantētā minimālā ienākuma slieksnis pirmajai vai vienīgajai personai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GMI</w:t>
      </w:r>
      <w:r w:rsidR="00000000" w:rsidRPr="00000000" w:rsidDel="00000000">
        <w:rPr>
          <w:vertAlign w:val="superscript"/>
          <w:rtl w:val="0"/>
        </w:rPr>
        <w:t xml:space="preserve">2 </w:t>
      </w:r>
      <w:r w:rsidR="00000000" w:rsidRPr="00000000" w:rsidDel="00000000">
        <w:rPr>
          <w:rtl w:val="0"/>
        </w:rPr>
        <w:t xml:space="preserve">– garantētā minimālā ienākuma slieksnis katrai nākamajai personai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pārējo personu skaits mājsaimniecībā;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KOEF – koeficients, kas noteikts normatīvajos aktos par sociālajiem pakalpojumiem un sociālo palīdzību;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rēķinos vai kvītīs aprēķinātā maksājumu  summa par attiecīgo periodu (nepārsniedzot šo noteikumu 3. pielikumā norādīto vai pašvaldības saistošajos noteikumos noteikto izdevumu summu);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mājsaimniecības kopējie ienākumi (ieskaitot attiecīgajā mēnesī saņemto garantētā minimālā ienākuma pabalsta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mājsaimniecībai pēc lēmuma par mājokļa pabalsta piešķiršanu pieņemšanas palielinās izdevumi par mājokli, sociālais dienests, pamatojoties uz iesniegumu par mājokļa pabalsta pārrēķinu un iesniegtajiem rēķiniem vai kvītīm, veic mājokļa pabalsta pārrēķinu par iepriekšējiem trim kalendāra mēnešiem no iesnieguma par mājokļa pabalsta pārrēķinu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mājsaimniecībai deklarācijas periodā nav aprēķināts un piešķirts mājokļa pabalsts, tai ir tiesības pieprasīt sociālajam dienestam veikt mājokļa pabalsta aprēķinu ne vairāk kā par deklarācijas perioda iepriekšējiem trim kalendāra mēnešiem, uzrādot rēķinus vai kvītis par katru konkrēto mēnesi. Aprēķinu par turpmāko deklarācijas periodu veic atbilstoši kārtējā mēneša izdevumus apliecinošiem dokumentiem.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Mājokļa pabalsta apmēru mājsaimniecībai, kura mājokli apkurina, izmantojot individuālo apkures sistēmu, izņemot šo noteikumu 3. pielikuma 4.3. un 5.4. apakšpunktā noteiktos gadījumus, aprēķina un piešķir vienu reizi kalendāra gadā, ņemot vērā šo noteikumu 3. pielikuma 1. un 7. punktā minētos nosacījumus, kā arī pārējo 3. pielikumā noteikto izdevumu rēķinos vai kvītīs aprēķināto maksājumu summas par attiecīgo periodu.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ir stājies spēkā tiesas spriedums par izlikšanu no mājokļa, sociālais dienests pieņem lēmumu par atteikumu piešķirt mājokļa pabalstu, izņemot gadījumu, ja mājsaimniecība iesniedz apliecinājumu no ēkas īpašnieka, apsaimniekotāja vai zvērināta tiesu izpildītāja par tiesas sprieduma izpildes atlikšanu uz noteiktu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Sociālais dienests pēc šo noteikumu 2. punktā minēto dokumentu saņemšanas un 3. punktā minētās deklarācijas sagatavošanas izvērtē mājsaimniecības materiālos resursus, aprēķina pamata sociālās palīdzības pabalstus (garantētā minimālā ienākuma pabalstu un mājokļa pabalstu) un pieņem lēmumu par sociālās palīdzības pabalstu piešķiršanu vai par atteikumu piešķirt sociālo palīdzību, kā arī pieņem lēmumu par mājsaimniecības atbilstību trūcīgas vai maznodrošinātas mājsaimniecības statusam vai atteikumu.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Pamata sociālās palīdzības pabalstus piešķir un trūcīgas vai maznodrošinātas mājsaimniecības statusu nosaka ar to mēnesi, kurā pieņemts lēmums par pamata sociālās palīdzības pabalstu piešķiršanu un lēmums  par atbilstību trūcīgas vai maznodrošinātas mājsaimniecības statusam.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Garantētā minimālā ienākuma pabalstu izmaksā reizi mēnesī. Mājokļa pabalstu izmaksā ne retāk kā reizi trijos mēnešos, izņemot šo noteikumu 11. punktā minēto mājokļa pabalstu, kuru var izmaksāt vienā vai vairākās reizēs kalendāra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punktā minēto mājokļa pabalstu var izmaksāt avansā, vienojoties ar iesniedzēju par faktisko izdevumu rēķinu vai čeku iesniegšanu pēc darījuma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Piešķirto garantētā minimālā ienākuma pabalstu pārskaita uz iesniedzēja kredītiestādes maksājumu vai pasta norēķinu sistēmas kontu vai izmaksā skaidrā naudā.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Piešķirto mājokļa pabalstu pārskaita apsaimniekotājam, citiem pakalpojumu sniedzējiem un kurināmā piegādātājam vai uz iesniedzēja norādīto kredītiestādes maksājumu vai pasta norēķinu sistēmas kontu vai izmaksā iesniedzējam skaidrā naudā.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Mājsaimniecības atbilstību trūcīgas vai maznodrošinātas mājsaimniecības statusam apliecina sociālā dienesta izdota izziņa, kurā norādīti visu mājsaimniecībā ietilpstošo personu vārdi, uzvārdi, personas kodi, dzimšanas dati, kā arī izziņas derīguma termiņš un normatīvais akts, uz kura pamata noteikts attiecīgais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17. jūnija noteikumus Nr. 550 "Kārtība, kādā aprēķināms, piešķirams, izmaksājams pabalsts garantētā minimālā ienākumu līmeņa nodrošināšanai un slēdzama vienošanās par līdzdarbību" (Latvijas Vēstnesis, 2009, 97. nr.; 2017, 248.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30. marta noteikumus Nr. 299 "Noteikumi par ģimenes vai atsevišķi dzīvojošas personas atzīšanu pat trūcīgu" (Latvijas Vēstnesis, 2010, 51./52., 204. nr.; 2012, 85. nr.; 2013, 193. nr.; 2015, 93. nr.; 2017, 128.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2012. gada 18. decembra noteikumus Nr. 913 "Noteikumi par garantēto minimālo ienākumu līmeni" (Latvijas Vēstnesis, 2012, 203. nr.; 2013, 193. nr.; 2017, 248. nr.; 2019, 203.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punkts un </w:t>
      </w:r>
      <w:r w:rsidR="00000000" w:rsidRPr="00000000" w:rsidDel="00000000">
        <w:rPr>
          <w:rtl w:val="0"/>
        </w:rPr>
        <w:t xml:space="preserve">3.</w:t>
      </w:r>
      <w:r w:rsidR="00000000" w:rsidRPr="00000000" w:rsidDel="00000000">
        <w:rPr>
          <w:rtl w:val="0"/>
        </w:rPr>
        <w:t xml:space="preserve"> pielikums piemērojams ar 2021.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Noteikumi stājas spēkā 2021.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23-TA-993</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23-TA-993</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noteikumu_konsolidētā_versija_23-TA-993.docx</dc:title>
</cp:coreProperties>
</file>

<file path=docProps/custom.xml><?xml version="1.0" encoding="utf-8"?>
<Properties xmlns="http://schemas.openxmlformats.org/officeDocument/2006/custom-properties" xmlns:vt="http://schemas.openxmlformats.org/officeDocument/2006/docPropsVTypes"/>
</file>