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darbspēju zaudējuma noteikšanai procentos personām, kuras cietušas nelaimes gadījumā darbā, slimo ar arodslimību vai slimību, kura saistīta ar piedalīšanos Černobiļas atomelektrostacijas avārijas seku likvidēšanā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455"/>
        <w:gridCol w:w="1568"/>
        <w:gridCol w:w="1568"/>
        <w:tblGridChange w:id="0">
          <w:tblGrid>
            <w:gridCol w:w="1377"/>
            <w:gridCol w:w="645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Darbspēju zaudējums (%)</w:t>
            </w:r>
            <w:r w:rsidR="00000000" w:rsidRPr="00000000" w:rsidDel="00000000">
              <w:rPr>
                <w:shd w:fill="#f1c40f" w:val="clea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Tuberkuloze</w:t>
            </w:r>
            <w:r w:rsidR="00000000" w:rsidRPr="00000000" w:rsidDel="00000000">
              <w:rPr>
                <w:rtl w:val="0"/>
              </w:rPr>
              <w:t xml:space="preserve"> (SSK–10: A15–A19; B90)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viegliem tuberkulozes skarto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plaušu un ārpusplaušu tuberkuloze ar posttuberkulozām izmaiņām un mēreniem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plaušu un ārpusplaušu tuberkuloze ar orgānu funkciju traucējumiem un nepieciešamu ilgstošu specifisku ārstēšanu stacionāra apstākļos vai ambulatori (slimnieki saņem medikamentus medicīnas darbinieka klātbūtnē). Pastāv inficēšanās iespēja</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plašām posttuberkulozām izmaiņām plaušās pēc operatīvas terapijas (pulmonektomijas vai daļējas plaušu rezekcijas):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plānsienu dobumi;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atelektāzes;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bronhektāzes;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plaušu fibroze;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posttuberkulozi deformējoši bronhīti ar paasinājumiem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elpošanas funkcijas traucējumi II–III pakāpē, plaušu sirds ar pulmokardiālu nepietiekamību vai bez tās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ārpusplaušu tuberkulozes (citu orgānu tuberkuloze ar orgānu funkciju traucējumiem) sekas, jāņem vērā orgānu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ja ir nieru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balsta un kustību funkciju traucējumu smaguma pakāpe, ja ir mugurkaula un kaulu tuberkuloze</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noritoša progresējoša plaušu un ārpusplaušu tuberkuloze ar tuberkulozu intoksikāciju un/vai pulmonālu hipertensiju un/vai labā kambara disfunkciju, nelabvēlīgu prognozi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Sarkoidoze</w:t>
            </w:r>
            <w:r w:rsidR="00000000" w:rsidRPr="00000000" w:rsidDel="00000000">
              <w:rPr>
                <w:rtl w:val="0"/>
              </w:rPr>
              <w:t xml:space="preserve"> (SSK–10: D86)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Neaktīva sarkoidoze, kam ārstēšana nav nepieciešama, izvērtējot izmaiņas plaušās III–IV stadijā, ņemot vērā plaušu funkcionālos rādītājus, pulmokardiālo nepietiekamību. Ja ir ārpusplaušu neaktīva sarkoidoze, izvērtē orgānu funkciju traucējumus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plaušu sarkoidoze III–IV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ārpusplaušu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ģeneralizēta sarkoidoze, kam nepieciešama aktīva ārstēšana stacionāra apstākļos vai ambulatori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Ļaundabīgie audzēji</w:t>
            </w:r>
            <w:r w:rsidR="00000000" w:rsidRPr="00000000" w:rsidDel="00000000">
              <w:rPr>
                <w:rtl w:val="0"/>
              </w:rPr>
              <w:t xml:space="preserve"> (SSK–10:C00–C96; D00–D09;D45)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Krūts vēzis (</w:t>
            </w:r>
            <w:r w:rsidR="00000000" w:rsidRPr="00000000" w:rsidDel="00000000">
              <w:rPr>
                <w:i w:val="1"/>
                <w:rtl w:val="0"/>
              </w:rPr>
              <w:t xml:space="preserve">C50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0–1</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viegli funkciju traucējumi – labvēlīga prognoze, orgānsaudzējoša operācija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2–2A</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mēreni funkciju traucējumi – saudzējoša operācija, pabeigts ārstēšanas kurss ar regulāru novērošanu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2B–3A–B</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izteikti funkciju traucējumi – plaša apjoma operācija, kompleksa vai kombinēta terapija, attālas metastāzes, recidīvs, šaubīga prognoze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stadija – ļoti izteikti funkciju traucējumi – plašas metastāzes, neoperējams audzējs, nelabvēlīga prognoze,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audzējs (</w:t>
            </w:r>
            <w:r w:rsidR="00000000" w:rsidRPr="00000000" w:rsidDel="00000000">
              <w:rPr>
                <w:i w:val="1"/>
                <w:rtl w:val="0"/>
              </w:rPr>
              <w:t xml:space="preserve">C54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izņemšanas stadijā T</w:t>
            </w:r>
            <w:r w:rsidR="00000000" w:rsidRPr="00000000" w:rsidDel="00000000">
              <w:rPr>
                <w:vertAlign w:val="subscript"/>
                <w:rtl w:val="0"/>
              </w:rPr>
              <w:t xml:space="preserve">1–2</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2B –3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smags vispārējais stāvoklis,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 audzējs (</w:t>
            </w:r>
            <w:r w:rsidR="00000000" w:rsidRPr="00000000" w:rsidDel="00000000">
              <w:rPr>
                <w:i w:val="1"/>
                <w:rtl w:val="0"/>
              </w:rPr>
              <w:t xml:space="preserve">C56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audzējs (</w:t>
            </w:r>
            <w:r w:rsidR="00000000" w:rsidRPr="00000000" w:rsidDel="00000000">
              <w:rPr>
                <w:i w:val="1"/>
                <w:rtl w:val="0"/>
              </w:rPr>
              <w:t xml:space="preserve">C32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 (ar balss zudumu)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ļaundabīgs audzējs (</w:t>
            </w:r>
            <w:r w:rsidR="00000000" w:rsidRPr="00000000" w:rsidDel="00000000">
              <w:rPr>
                <w:i w:val="1"/>
                <w:rtl w:val="0"/>
              </w:rPr>
              <w:t xml:space="preserve">C34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x</w:t>
            </w:r>
            <w:r w:rsidR="00000000" w:rsidRPr="00000000" w:rsidDel="00000000">
              <w:rPr>
                <w:rtl w:val="0"/>
              </w:rPr>
              <w:t xml:space="preserve">M</w:t>
            </w:r>
            <w:r w:rsidR="00000000" w:rsidRPr="00000000" w:rsidDel="00000000">
              <w:rPr>
                <w:vertAlign w:val="subscript"/>
                <w:rtl w:val="0"/>
              </w:rPr>
              <w:t xml:space="preserve">x</w:t>
            </w:r>
            <w:r w:rsidR="00000000" w:rsidRPr="00000000" w:rsidDel="00000000">
              <w:rPr>
                <w:rtl w:val="0"/>
              </w:rPr>
              <w:t xml:space="preserve"> stadijā, operēts vai neoperēts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ielaists gadījums, specifiska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audzējs (</w:t>
            </w:r>
            <w:r w:rsidR="00000000" w:rsidRPr="00000000" w:rsidDel="00000000">
              <w:rPr>
                <w:i w:val="1"/>
                <w:rtl w:val="0"/>
              </w:rPr>
              <w:t xml:space="preserve">C01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ielaists gadījums,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un barības vada audzējs (</w:t>
            </w:r>
            <w:r w:rsidR="00000000" w:rsidRPr="00000000" w:rsidDel="00000000">
              <w:rPr>
                <w:i w:val="1"/>
                <w:rtl w:val="0"/>
              </w:rPr>
              <w:t xml:space="preserve">C15–16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operācijas vai neoperēta audzēja gadījumā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kaheksija,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trakta audzējs (</w:t>
            </w:r>
            <w:r w:rsidR="00000000" w:rsidRPr="00000000" w:rsidDel="00000000">
              <w:rPr>
                <w:i w:val="1"/>
                <w:rtl w:val="0"/>
              </w:rPr>
              <w:t xml:space="preserve">C17–21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zarnas rezekcija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taisnās zarnas audzējs ar kolostomu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fēču nesaturēšana anālā gredzena nepietiekamības dēļ</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audzējs (</w:t>
            </w:r>
            <w:r w:rsidR="00000000" w:rsidRPr="00000000" w:rsidDel="00000000">
              <w:rPr>
                <w:i w:val="1"/>
                <w:rtl w:val="0"/>
              </w:rPr>
              <w:t xml:space="preserve">C64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agrīnā stadijā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ar saglabātu otras nieres funkciju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hemodialīze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Prostatas audzējs (</w:t>
            </w:r>
            <w:r w:rsidR="00000000" w:rsidRPr="00000000" w:rsidDel="00000000">
              <w:rPr>
                <w:i w:val="1"/>
                <w:rtl w:val="0"/>
              </w:rPr>
              <w:t xml:space="preserve">C61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neoperēts audzējs ar uzsāktu hormonterapiju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Urīnpūšļa audzējs (</w:t>
            </w:r>
            <w:r w:rsidR="00000000" w:rsidRPr="00000000" w:rsidDel="00000000">
              <w:rPr>
                <w:i w:val="1"/>
                <w:rtl w:val="0"/>
              </w:rPr>
              <w:t xml:space="preserve">C67</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cistektomija ar mākslīgu urīna izvadi, stoma resnajā zarnā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(izņemot bazaliomu), melanomas, kaulaudu, mīksto audu audzēji (</w:t>
            </w:r>
            <w:r w:rsidR="00000000" w:rsidRPr="00000000" w:rsidDel="00000000">
              <w:rPr>
                <w:i w:val="1"/>
                <w:rtl w:val="0"/>
              </w:rPr>
              <w:t xml:space="preserve">C43–44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amputācija, eksartikulācija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funkciju traucējumi pēc augšējās vai apakšējās ekstremitātes amputācijas vai plašas metastāzes, kopšanas nepieciešamība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Limfoīdo, asinsrades un radniecīgu audu ļaundabīgie audzēji</w:t>
            </w:r>
            <w:r w:rsidR="00000000" w:rsidRPr="00000000" w:rsidDel="00000000">
              <w:rPr>
                <w:rtl w:val="0"/>
              </w:rPr>
              <w:t xml:space="preserve"> </w:t>
            </w:r>
            <w:r>
              <w:br/>
            </w:r>
            <w:r w:rsidR="00000000" w:rsidRPr="00000000" w:rsidDel="00000000">
              <w:rPr>
                <w:rtl w:val="0"/>
              </w:rPr>
              <w:t xml:space="preserve">(SSK–10: C81–C96; D46)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Limfomas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 I, II, III stadija, ne Hodžkina limfoma I, II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 II stadija, pirmreizēji progresējošas, terapijai rezistentas slimības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limfomas IV stadija, ne Hodžkina limfomas III, IV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III, IV stadija, pirmreizēji progresējošas, terapijai rezistentas slimības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primāri ekstranodulāri bojājumi, vairākas lokalizācijas, lielas masas, neiespējama operatīva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masīva limfadenopātija (lielāka par 10 cm, videnes audzējs, lielāks par 2/3 no videnes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pastāv kontrindikācijas agresīvai terapijai (kaulu smadzeņu bojājumi, vecums, blakusslimības);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medikamentu, staru, postoperatīvās terapijas, perifērisko asins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slimības stadijas un slimnieka vispārējā stāvokļa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 piecu gadu novērošana pēc pilnas remisijas sasniegšanas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diagnozes precizēšanas un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atgriezeniskā/refraktērā fāzē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remisijas fāzē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kaulu smadzeņu transplantācijas izraisītās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mieloleikoze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mieloleikozes hroniskās un akcelerācijas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blastu stadijas (blastu krīzes)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diagnosticējot agresīvas pārveides variantus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allogēno kaulu smadzeņu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A stadija (Binē klasifikācija), asimptomātiska gaita, "skatīšanās un gaidīšanas" taktika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 A stadija, ārstēšanas periods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un C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agresīvas pārveides varianti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sarkano šūnu 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terapijas, ķīmijterapijas, allogēno kaulu smadzeņu, perifēro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asimptomātiska, snaudoša mieloma, stabila gaita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 saistāmi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kaulu sistēmas bojājuma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neiroloģisko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nefroloģisko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anēmisko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hemorāģisko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ekstraossāliem audzēja depozītiem – dissemināciju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funkciju traucējumi, ja ir šā pielikuma 4.5.2. apakšpunktā minētie sindromi,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komplikācijas un prognostiski slikta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izteikta mielosupresija;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ātra audzēja augšana;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plazmas šūnu metastāzes;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agrīna mielomas leikemizācija;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kaulu smadzeņu izsīkums;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amiloidozes attīstība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staru terapijas, perifēro asiņu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Mielodisplastiskais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anēmijas forma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ilgstoša gaita, lēni progresējoša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sekundāru hemahromatozi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gredzenveida sideroblastiem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kas norit ar neitropēniju, trombocitopēniju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 un agresīvas pārveides variantiem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ātra progresēšana, transformācija akūtā leikozē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aplastiskā anēmija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pārmaiņas perifērajās asinīs, hemorāģiskais sindroms, infekciozās komplikācijas, splenomegālija, saņem aizvietojošo terapiju, pozitīva atbilde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pārmaiņas perifērajās asinīs (pancitopēnija), izteikts hemorāģiskais sindroms, biežas smagas infekciozās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negatīva atbildes reakcija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agresīvajās formās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ilgstošām remisijām, subklīnisku norisi hemolīzes krīzes laikā,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recidīviem, vidēji smagām hemolīzes krīzēm,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bieži recidīvi, smagas hemolīzes krīzes, ļoti izteikti orgānu funkcijas traucējumi, slimnieks kopjams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variantos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Mieloproliferatīvās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policitēmija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asimptomātiskā stadija: izolētā eritrocitoze, izolētā trombocitoze, splenomegālija, ārstēšana nav nepieciešama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A, B kategorijas diagnostisko kritēriju izmaiņas proliferācijas stadijā, mēreni orgānu funkcijas traucējumi, saņem ķīmijterapiju, flebotomija veicama reti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A, B kategorijas diagnostisko kritēriju izmaiņas proliferācijas stadijā, izteikti orgānu funkcijas traucējumi, saņem ķīmijterapiju, nepieciešamas biežas flebotomijas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izsīkuma stadija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policitēmijas mieloidā metaplāzija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Hemofīlijas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Trombocitopēnijas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norise (trombocītu skaits 150–100 x 10</w:t>
            </w:r>
            <w:r w:rsidR="00000000" w:rsidRPr="00000000" w:rsidDel="00000000">
              <w:rPr>
                <w:vertAlign w:val="superscript"/>
                <w:rtl w:val="0"/>
              </w:rPr>
              <w:t xml:space="preserve">9</w:t>
            </w:r>
            <w:r w:rsidR="00000000" w:rsidRPr="00000000" w:rsidDel="00000000">
              <w:rPr>
                <w:rtl w:val="0"/>
              </w:rPr>
              <w:t xml:space="preserve">/l)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norise (trombocītu skaits 100–50 x 10</w:t>
            </w:r>
            <w:r w:rsidR="00000000" w:rsidRPr="00000000" w:rsidDel="00000000">
              <w:rPr>
                <w:vertAlign w:val="superscript"/>
                <w:rtl w:val="0"/>
              </w:rPr>
              <w:t xml:space="preserve">9</w:t>
            </w:r>
            <w:r w:rsidR="00000000" w:rsidRPr="00000000" w:rsidDel="00000000">
              <w:rPr>
                <w:rtl w:val="0"/>
              </w:rPr>
              <w:t xml:space="preserve">/l) ar mēreni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norise (trombocītu skaits 50 x 10</w:t>
            </w:r>
            <w:r w:rsidR="00000000" w:rsidRPr="00000000" w:rsidDel="00000000">
              <w:rPr>
                <w:vertAlign w:val="superscript"/>
                <w:rtl w:val="0"/>
              </w:rPr>
              <w:t xml:space="preserve">9</w:t>
            </w:r>
            <w:r w:rsidR="00000000" w:rsidRPr="00000000" w:rsidDel="00000000">
              <w:rPr>
                <w:rtl w:val="0"/>
              </w:rPr>
              <w:t xml:space="preserve">/l un mazāk) ar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Endokrīnās, uztures un vielmaiņas slimības</w:t>
            </w:r>
            <w:r w:rsidR="00000000" w:rsidRPr="00000000" w:rsidDel="00000000">
              <w:rPr>
                <w:rtl w:val="0"/>
              </w:rPr>
              <w:t xml:space="preserve"> (SSK–10: E00–E90)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1. vai 2. tips, ar sliktu metabolu kompensāciju uz adekvātas terapijas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Diabētiskas retinopātijas gadījumā darbspēju zaudējumu skatīt šā pielikuma VIII nodaļā (acu slimības)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tipa cukura diabēts, kas norit ar sliktu metabolo kompensāciju, labilu gaitu, biežām hipoglikēmijām un intermitējošām ketoacidozēm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(vairāku vēlīno diabētu komplikāciju kopums), kas norit ar mēreni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 stadija (pēc jaunās klasifikācijas) (GFĀ);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sensori motora polineiropātija ar mērenām pēdu parēzēm, parestēzijām, jušanas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okluzīvā slimība, subkompensēta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kas norit ar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III stadija (pēc jaunās klasifikācijas), nav nepieciešama nieru aizstājējterapija;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 pēda ar atsevišķu pirkstu amputāciju;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diabētiskās čūlas;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Šarko pēda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ar ļoti izteiktām komplikācijām: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IV–V stadija, nieru aizstājējterapija (NAT);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vairāku ekstremitāšu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 ekstremitāšu amputācija;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diabētiskas pēdas ar smagiem statikas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Metabolā sindroma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adipozitāte;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dislipidēmija;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cukura diabēts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Nosaka pēc orgānu funkciju traucējumu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bieži paasinājumi, bez orgānu bojājumiem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(kardiomiopātija, oftalmopātija)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subkompensēta hipotireoze ar orgānu bojājumiem, viegli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orgānu bojājumiem,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izteiktiem orgānu bojājumiem,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Kušinga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zudumu nosaka orgānu un sistēmu funkciju traucējumi (hipertensija, sirds asinsvadu nepietiekamība, sirds bojājumi, osteoporoze, cukura diabēts, psihiski traucējumi) un terapijas kompensācijas 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(skatīt atbilstošajās nodaļās)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Psihiski un uzvedības traucējumi</w:t>
            </w:r>
            <w:r w:rsidR="00000000" w:rsidRPr="00000000" w:rsidDel="00000000">
              <w:rPr>
                <w:rtl w:val="0"/>
              </w:rPr>
              <w:t xml:space="preserve"> </w:t>
            </w:r>
            <w:r>
              <w:br/>
            </w:r>
            <w:r w:rsidR="00000000" w:rsidRPr="00000000" w:rsidDel="00000000">
              <w:rPr>
                <w:rtl w:val="0"/>
              </w:rPr>
              <w:t xml:space="preserve">(SSK–10: F00–F99)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demence (</w:t>
            </w:r>
            <w:r w:rsidR="00000000" w:rsidRPr="00000000" w:rsidDel="00000000">
              <w:rPr>
                <w:i w:val="1"/>
                <w:rtl w:val="0"/>
              </w:rPr>
              <w:t xml:space="preserve">F00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Vaskulāra demence (</w:t>
            </w:r>
            <w:r w:rsidR="00000000" w:rsidRPr="00000000" w:rsidDel="00000000">
              <w:rPr>
                <w:i w:val="1"/>
                <w:rtl w:val="0"/>
              </w:rPr>
              <w:t xml:space="preserve">F01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 demence (</w:t>
            </w:r>
            <w:r w:rsidR="00000000" w:rsidRPr="00000000" w:rsidDel="00000000">
              <w:rPr>
                <w:i w:val="1"/>
                <w:rtl w:val="0"/>
              </w:rPr>
              <w:t xml:space="preserve">F02.0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Kreicfelda–Jakoba demence (</w:t>
            </w:r>
            <w:r w:rsidR="00000000" w:rsidRPr="00000000" w:rsidDel="00000000">
              <w:rPr>
                <w:i w:val="1"/>
                <w:rtl w:val="0"/>
              </w:rPr>
              <w:t xml:space="preserve">F02.1</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 citu slimību dēļ (</w:t>
            </w:r>
            <w:r w:rsidR="00000000" w:rsidRPr="00000000" w:rsidDel="00000000">
              <w:rPr>
                <w:i w:val="1"/>
                <w:rtl w:val="0"/>
              </w:rPr>
              <w:t xml:space="preserve">F02.8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 vai lēkmēm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halucinoze (</w:t>
            </w:r>
            <w:r w:rsidR="00000000" w:rsidRPr="00000000" w:rsidDel="00000000">
              <w:rPr>
                <w:i w:val="1"/>
                <w:rtl w:val="0"/>
              </w:rPr>
              <w:t xml:space="preserve">F06.0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bieži paasinājumi,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katatoniski traucējumi (</w:t>
            </w:r>
            <w:r w:rsidR="00000000" w:rsidRPr="00000000" w:rsidDel="00000000">
              <w:rPr>
                <w:i w:val="1"/>
                <w:rtl w:val="0"/>
              </w:rPr>
              <w:t xml:space="preserve">F06.1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(šizofrēnijai līdzīgi) murgi (</w:t>
            </w:r>
            <w:r w:rsidR="00000000" w:rsidRPr="00000000" w:rsidDel="00000000">
              <w:rPr>
                <w:i w:val="1"/>
                <w:rtl w:val="0"/>
              </w:rPr>
              <w:t xml:space="preserve">F06.2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(afektīvi) garastāvokļa traucējumi (</w:t>
            </w:r>
            <w:r w:rsidR="00000000" w:rsidRPr="00000000" w:rsidDel="00000000">
              <w:rPr>
                <w:i w:val="1"/>
                <w:rtl w:val="0"/>
              </w:rPr>
              <w:t xml:space="preserve">F06.3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trauksmi un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trauksme (</w:t>
            </w:r>
            <w:r w:rsidR="00000000" w:rsidRPr="00000000" w:rsidDel="00000000">
              <w:rPr>
                <w:i w:val="1"/>
                <w:rtl w:val="0"/>
              </w:rPr>
              <w:t xml:space="preserve">F06.4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ar depresiju, paniku,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personības traucējumi (</w:t>
            </w:r>
            <w:r w:rsidR="00000000" w:rsidRPr="00000000" w:rsidDel="00000000">
              <w:rPr>
                <w:i w:val="1"/>
                <w:rtl w:val="0"/>
              </w:rPr>
              <w:t xml:space="preserve">F07.0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un kognitīvi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dekompensācijām 2–3 reizes gadā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ar progresējošu gaitu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Postkontūzijas sindroms (</w:t>
            </w:r>
            <w:r w:rsidR="00000000" w:rsidRPr="00000000" w:rsidDel="00000000">
              <w:rPr>
                <w:i w:val="1"/>
                <w:rtl w:val="0"/>
              </w:rPr>
              <w:t xml:space="preserve">F07.2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ilgst vairāk par sešiem mēnešiem,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izteikti, rezistenti pret ārstēšanu, hroniski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psihoaktīvu vielu lietošanas dēļ (</w:t>
            </w:r>
            <w:r w:rsidR="00000000" w:rsidRPr="00000000" w:rsidDel="00000000">
              <w:rPr>
                <w:i w:val="1"/>
                <w:rtl w:val="0"/>
              </w:rPr>
              <w:t xml:space="preserve">F10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psihotiski traucējumi, rezistenti pret sešu mēnešu nepārtrauktu ārstēšanu (</w:t>
            </w:r>
            <w:r w:rsidR="00000000" w:rsidRPr="00000000" w:rsidDel="00000000">
              <w:rPr>
                <w:i w:val="1"/>
                <w:rtl w:val="0"/>
              </w:rPr>
              <w:t xml:space="preserve">F10.5</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amnestisks sindroms, rezistents pret sešu mēnešu nepārtrauktu ārstēšanu (</w:t>
            </w:r>
            <w:r w:rsidR="00000000" w:rsidRPr="00000000" w:rsidDel="00000000">
              <w:rPr>
                <w:i w:val="1"/>
                <w:rtl w:val="0"/>
              </w:rPr>
              <w:t xml:space="preserve">F10.6</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Šizofrēnija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epizodiskas norises (</w:t>
            </w:r>
            <w:r w:rsidR="00000000" w:rsidRPr="00000000" w:rsidDel="00000000">
              <w:rPr>
                <w:i w:val="1"/>
                <w:rtl w:val="0"/>
              </w:rPr>
              <w:t xml:space="preserve">F20.0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spontānas remisijas nav,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divas un vairāk reizes gadā un/vai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nepārtrauktas norises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ir spontānas remisijas,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remisiju nav,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rezistenta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hebefrēnā šizofrēnija (</w:t>
            </w:r>
            <w:r w:rsidR="00000000" w:rsidRPr="00000000" w:rsidDel="00000000">
              <w:rPr>
                <w:i w:val="1"/>
                <w:rtl w:val="0"/>
              </w:rPr>
              <w:t xml:space="preserve">F20.1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katatonā šizofrēnija (</w:t>
            </w:r>
            <w:r w:rsidR="00000000" w:rsidRPr="00000000" w:rsidDel="00000000">
              <w:rPr>
                <w:i w:val="1"/>
                <w:rtl w:val="0"/>
              </w:rPr>
              <w:t xml:space="preserve">F20.2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nediferencētā šizofrēnija (</w:t>
            </w:r>
            <w:r w:rsidR="00000000" w:rsidRPr="00000000" w:rsidDel="00000000">
              <w:rPr>
                <w:i w:val="1"/>
                <w:rtl w:val="0"/>
              </w:rPr>
              <w:t xml:space="preserve">F20.3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postšizofrēniska depresija (</w:t>
            </w:r>
            <w:r w:rsidR="00000000" w:rsidRPr="00000000" w:rsidDel="00000000">
              <w:rPr>
                <w:i w:val="1"/>
                <w:rtl w:val="0"/>
              </w:rPr>
              <w:t xml:space="preserve">F20.4</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reziduāla šizofrēnija (</w:t>
            </w:r>
            <w:r w:rsidR="00000000" w:rsidRPr="00000000" w:rsidDel="00000000">
              <w:rPr>
                <w:i w:val="1"/>
                <w:rtl w:val="0"/>
              </w:rPr>
              <w:t xml:space="preserve">F20.5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psihiskie traucējumi un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psihiskie traucējumi un personības traucējumi izteikti, rezistence pret 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vienkāršā šizofrēnija (</w:t>
            </w:r>
            <w:r w:rsidR="00000000" w:rsidRPr="00000000" w:rsidDel="00000000">
              <w:rPr>
                <w:i w:val="1"/>
                <w:rtl w:val="0"/>
              </w:rPr>
              <w:t xml:space="preserve">F20.6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personības traucējumi viegli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ar mēreni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ar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šizofrēnija (</w:t>
            </w:r>
            <w:r w:rsidR="00000000" w:rsidRPr="00000000" w:rsidDel="00000000">
              <w:rPr>
                <w:i w:val="1"/>
                <w:rtl w:val="0"/>
              </w:rPr>
              <w:t xml:space="preserve">F20.8</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neprecizēta šizofrēnija (</w:t>
            </w:r>
            <w:r w:rsidR="00000000" w:rsidRPr="00000000" w:rsidDel="00000000">
              <w:rPr>
                <w:i w:val="1"/>
                <w:rtl w:val="0"/>
              </w:rPr>
              <w:t xml:space="preserve">F20.9</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bieži,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šizotipiski traucējumi – neirozei līdzīgā šizofrēnija, paranojālā šizofrēnija, psihopātveidīgā šizofrēnija (</w:t>
            </w:r>
            <w:r w:rsidR="00000000" w:rsidRPr="00000000" w:rsidDel="00000000">
              <w:rPr>
                <w:i w:val="1"/>
                <w:rtl w:val="0"/>
              </w:rPr>
              <w:t xml:space="preserve">F21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murgi (</w:t>
            </w:r>
            <w:r w:rsidR="00000000" w:rsidRPr="00000000" w:rsidDel="00000000">
              <w:rPr>
                <w:i w:val="1"/>
                <w:rtl w:val="0"/>
              </w:rPr>
              <w:t xml:space="preserve">F22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psihotiski traucējumi (</w:t>
            </w:r>
            <w:r w:rsidR="00000000" w:rsidRPr="00000000" w:rsidDel="00000000">
              <w:rPr>
                <w:i w:val="1"/>
                <w:rtl w:val="0"/>
              </w:rPr>
              <w:t xml:space="preserve">F23</w:t>
            </w:r>
            <w:r w:rsidR="00000000" w:rsidRPr="00000000" w:rsidDel="00000000">
              <w:rPr>
                <w:rtl w:val="0"/>
              </w:rPr>
              <w:t xml:space="preserve">) pēc sešu mēnešu nepārtrauktas ārstēšanas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Inducēti murgi (</w:t>
            </w:r>
            <w:r w:rsidR="00000000" w:rsidRPr="00000000" w:rsidDel="00000000">
              <w:rPr>
                <w:i w:val="1"/>
                <w:rtl w:val="0"/>
              </w:rPr>
              <w:t xml:space="preserve">F24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Šizoafektīvi traucējumi (</w:t>
            </w:r>
            <w:r w:rsidR="00000000" w:rsidRPr="00000000" w:rsidDel="00000000">
              <w:rPr>
                <w:i w:val="1"/>
                <w:rtl w:val="0"/>
              </w:rPr>
              <w:t xml:space="preserve">F25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paasinājumi reti</w:t>
            </w:r>
            <w:r>
              <w:br/>
            </w:r>
            <w:r w:rsidR="00000000" w:rsidRPr="00000000" w:rsidDel="00000000">
              <w:rPr>
                <w:rtl w:val="0"/>
              </w:rPr>
              <w:t xml:space="preserve">(reizi divos gados),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katru gadu, progresējoši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Bipolāri afektīvi traucējumi (</w:t>
            </w:r>
            <w:r w:rsidR="00000000" w:rsidRPr="00000000" w:rsidDel="00000000">
              <w:rPr>
                <w:i w:val="1"/>
                <w:rtl w:val="0"/>
              </w:rPr>
              <w:t xml:space="preserve">F31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retas epizodes, kas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vairākas garastāvokļa maiņas epizodes sešu mēnešu laikā ar tendenci uz pozitīvu dinamiku pēc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vairākas garastāvokļa maiņas epizodes sešu mēnešu laikā ar psihotisku simptomātiku un rezistenci pret ārstēšanu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Depresīva epizode (</w:t>
            </w:r>
            <w:r w:rsidR="00000000" w:rsidRPr="00000000" w:rsidDel="00000000">
              <w:rPr>
                <w:i w:val="1"/>
                <w:rtl w:val="0"/>
              </w:rPr>
              <w:t xml:space="preserve">F32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 depresija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 depresija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Rekurenti depresīvi traucējumi (</w:t>
            </w:r>
            <w:r w:rsidR="00000000" w:rsidRPr="00000000" w:rsidDel="00000000">
              <w:rPr>
                <w:i w:val="1"/>
                <w:rtl w:val="0"/>
              </w:rPr>
              <w:t xml:space="preserve">F33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smagas depresijas epizodes, sešu mēnešu nepārtraukta ārstēšana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smagas depresijas epizodes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garastāvokļa traucējumi (</w:t>
            </w:r>
            <w:r w:rsidR="00000000" w:rsidRPr="00000000" w:rsidDel="00000000">
              <w:rPr>
                <w:i w:val="1"/>
                <w:rtl w:val="0"/>
              </w:rPr>
              <w:t xml:space="preserve">F34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mēreni izteikti un nepadodas nepārtrauktai sešu mēnešu ilgai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stresa sindroms (</w:t>
            </w:r>
            <w:r w:rsidR="00000000" w:rsidRPr="00000000" w:rsidDel="00000000">
              <w:rPr>
                <w:i w:val="1"/>
                <w:rtl w:val="0"/>
              </w:rPr>
              <w:t xml:space="preserve">F43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klīniskie simptomi ilgst mēnešiem ilgi,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Somatoformi traucējumi (</w:t>
            </w:r>
            <w:r w:rsidR="00000000" w:rsidRPr="00000000" w:rsidDel="00000000">
              <w:rPr>
                <w:i w:val="1"/>
                <w:rtl w:val="0"/>
              </w:rPr>
              <w:t xml:space="preserve">F45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Neirotiski traucējumi (</w:t>
            </w:r>
            <w:r w:rsidR="00000000" w:rsidRPr="00000000" w:rsidDel="00000000">
              <w:rPr>
                <w:i w:val="1"/>
                <w:rtl w:val="0"/>
              </w:rPr>
              <w:t xml:space="preserve">F48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Nervu sistēmas slimības (traumas)</w:t>
            </w:r>
            <w:r>
              <w:br/>
            </w:r>
            <w:r w:rsidR="00000000" w:rsidRPr="00000000" w:rsidDel="00000000">
              <w:rPr>
                <w:rtl w:val="0"/>
              </w:rPr>
              <w:t xml:space="preserve">(SSK–10: A80–A89; G00–G99; S00–S39)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nervu sistēma (galvas un muguras smadzenes)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centrāla tipa galvas nervu, piramidāla, ekstrapiramidāla, cerebrāla simptomātika: jušanas, galvas smadzeņu garozas funkciju, centrāla tipa mazā iegurņa orgānu funkciju traucējumi, veģetatīvās nervu sistēmas disfunkcija, psihoorganisks sindroms, epilēkmes līdz divām reizēm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3–6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7–12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biežāk nekā 12 reizes gadā,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(nervu saknīšu, pinumu un spinālo, un kraniālo nervu bojājumi)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traucējumi: sāpes, parēzes, jušanas, veģetatīvi trofiski traucējumi, perifēra tipa mazā iegurņa orgānu darbības traucējumi,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Acu un to palīgorgānu slimības (traumas)</w:t>
            </w:r>
            <w:r w:rsidR="00000000" w:rsidRPr="00000000" w:rsidDel="00000000">
              <w:rPr>
                <w:rtl w:val="0"/>
              </w:rPr>
              <w:t xml:space="preserve"> </w:t>
            </w:r>
            <w:r>
              <w:br/>
            </w:r>
            <w:r w:rsidR="00000000" w:rsidRPr="00000000" w:rsidDel="00000000">
              <w:rPr>
                <w:rtl w:val="0"/>
              </w:rPr>
              <w:t xml:space="preserve">(SSK–10:A18; B31; B58; C69; H05–H54; Q12;Q15; S05; T26)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asuma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Izvērtējot darbspēju zaudējuma procentuālo apmēru slimības dēļ, noteicošais ir maksimālais redzes asums ar atbilstošu korekciju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2.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zaudējums pēc slimības vai traumas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afakija (bez papildu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implantētu mākslīgo lēcu vienā vai abās pusēs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plakstiņa noslīdējums (ptoze) un citu acs muskuļu paralīzes, plakstiņa defekts, kas traucē aizvērt acs spraugu, kā arī plakstiņa saaugums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oftalmoplēģija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rētaina asaru kanālu vai asaru–deguna kanālu necaurlaidība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hemianopsija, kvadrantu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bitemporālā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binazālā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augšā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apakšā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hemianopsijas un kvadrantu hemianopsijas gadījumā darbspēju zaudējuma procenti jāpazemina par 5–10 % atkarībā no defekta lieluma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sašaurinājumi redzeslaukā (maksimālais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sašaurinājums vienas acs redzeslaukā, ja otras acs redzeslauks normāls, t. i., redzeslauks ir vairāk nekā 100 grādu robežās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sašaurināts redzeslauks katrai acij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skotomas, t. i., 50 grādu redzeslaukā zem horizontālā meridiāna, binokulāras,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asinsvadu trakta iekaisuma gadījumā darbspēju zaudējuma procentuālais apmērs atkarīgs tikai no redzes asuma, izņemot gadījumu, 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trakta iekaisuma paasinājumi ir četras reizes gadā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veiktās ārstēšanas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trešo gadu pēc operācijas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recidivējoša tīklenes atslāņošanās vai tīklenes atslāņošanās ir abās acīs, pēc pēdējās operācijas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pirmos trīs gadus pēc pēdējās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gadus pēc 8.2.9.2.1.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8.2.9.2.2.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 vienīgajā redzošajā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 piecus gadus, darbspēju zaudējuma procentuālais apmērs šajā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pieciem gadiem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glaukomas gadījumā darbspēju zaudējuma procentuālo apmēru nosaka, ņemot vērā glaukomas stadijas radītos redzes traucējumus: redzes asuma samazinājumu un izmaiņas redzes laukā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šķielēšanas gadījumā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 apstiprināti ļaundabīgi audzēji redzes orgānā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ciklā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audzējs norobežots acs ābolā (arī ja acs ābols izņemts)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piecu gadu novērošanas, ja nav metastāžu vai ļaundabīga audzēja recidīva, darbspēju zaudējuma procentuālo apmēru nosaka pēc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diabētiska retinopātija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Ausu un aizauss paugura slimības (traumas)</w:t>
            </w:r>
            <w:r>
              <w:br/>
            </w:r>
            <w:r w:rsidR="00000000" w:rsidRPr="00000000" w:rsidDel="00000000">
              <w:rPr>
                <w:rtl w:val="0"/>
              </w:rPr>
              <w:t xml:space="preserve">(SSK–10:H60–H95; S08.1)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strutains vidusauss iekaisums (mezotimpanīta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epitimpanīts, kas komplicējies ar holesteatomu, granulācijām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vai tās daļas trūkums (ne mazāk kā 1/3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(1–2 reizes mēnesī): viegli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(3–5 reizes mēnesī): mēreni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(biežāk nekā 5 reizes mēnesī): izteikti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Bungādiņas plīsums, kas nerada dzirdes pasliktināšanos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Asinsrites sistēmas slimības (traumas)</w:t>
            </w:r>
            <w:r w:rsidR="00000000" w:rsidRPr="00000000" w:rsidDel="00000000">
              <w:rPr>
                <w:rtl w:val="0"/>
              </w:rPr>
              <w:t xml:space="preserve"> </w:t>
            </w:r>
            <w:r>
              <w:br/>
            </w:r>
            <w:r w:rsidR="00000000" w:rsidRPr="00000000" w:rsidDel="00000000">
              <w:rPr>
                <w:rtl w:val="0"/>
              </w:rPr>
              <w:t xml:space="preserve">(SSK–10:I00–I99; S26)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un iegūtas sirdskaites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kompensētu hemodinamiku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kas norit ar hronisku</w:t>
            </w:r>
            <w:r>
              <w:br/>
            </w:r>
            <w:r w:rsidR="00000000" w:rsidRPr="00000000" w:rsidDel="00000000">
              <w:rPr>
                <w:rtl w:val="0"/>
              </w:rPr>
              <w:t xml:space="preserve">III–IV funkcionālās klases sirds mazspēju un/vai augsta riska ritma traucējumiem, kas nav koriģējami medikamentozi un kam veiktas specializētu EKS vai kardioverteru–defibrilatoru implantācijas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kardiomiopātijas (dilatācijas hipertrofiskas, restriktīvās)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IV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kardiomiopātijas, vērtējamas pēc: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pamatslimības;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hroniskas sirds mazspējas funkcionālajām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ritma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pēc sirds, perikarda, maģistrālo asinsvadu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Primāra arteriāla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arteriāla hipertensija III pakāpē, grūti koriģējama medikamentozi, norit ar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mēreni izteiktiem to funkcijas traucējumiem (hroniskas sirds mazspējas funkcionālā klase, ritma traucējumi, cerebrāli bojājumi, neatgriezeniski bojājumi citos asinsvadu baseinos)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kardioverteru–defibrilatoru implantācijas, cerebrāli bojājumi ar topisku patoloģiju, neatgriezeniski bojājumi citos asinsvadu baseinos: koronāros, nieru, tīklenes)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Elpošanas sistēmas slimības (traumas)</w:t>
            </w:r>
            <w:r w:rsidR="00000000" w:rsidRPr="00000000" w:rsidDel="00000000">
              <w:rPr>
                <w:rtl w:val="0"/>
              </w:rPr>
              <w:t xml:space="preserve"> </w:t>
            </w:r>
            <w:r>
              <w:br/>
            </w:r>
            <w:r w:rsidR="00000000" w:rsidRPr="00000000" w:rsidDel="00000000">
              <w:rPr>
                <w:rtl w:val="0"/>
              </w:rPr>
              <w:t xml:space="preserve">(SSK–10: J00–J99; S20–S29; T27)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deguna trūkums (kaula, skrimšļa un mīksto audu)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mīksto audu trūkums (deguna spārnu un galiņa)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galiņa vai deguna spārnu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 elpošana caur degunu (deguna eju sašaurinājums)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vienpusēja, mērena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vienpusēja, izteikta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eju sašaurinājums ar stipri apgrūtinātu elpošanu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balsenes funkciju traucējumi to bojājumu dēļ</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balss aizsmakums fiziskas slodzes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disfonija un viegli elpošanas traucējumi miera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 un afonija (balss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izmaiņas pēc traumatiska pleirīta, pneimonijām, hemotoraksa, hemopneimotoraksa, plaušu rezekcijas un citiem plaušu bojājumiem ar elpošanas funkciju traucējumu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pakāpe (FEV1 60–80 % no NR (normatīvie rādītāji) un/vai pārejas faktors (TlcoC) 60–80 % no NR)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 (FEV1 40–60 % no NR (normatīvie rādītāji) un/vai pārejas faktors (TlcoC) 40–60 % no NR)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 (FEV1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Pulmonektomija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procesa rakstura un elpošanas funkcijas traucējumu pakāpes vienīgajā plaušā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deformācija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ierobežotas krūškurvja kustības, 0–I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 pakāpes elpošanas mazspēja, 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III pakāpes elpošanas mazspēja, dekompensēta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Bronhiālā astma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un vidēji smaga persistējoša bronhiālā astma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norises bronhiālā astma ar biežiem ilgstošiem paasinājumiem, vidēji smagām astmas lēkmēm,</w:t>
            </w:r>
            <w:r>
              <w:br/>
            </w:r>
            <w:r w:rsidR="00000000" w:rsidRPr="00000000" w:rsidDel="00000000">
              <w:rPr>
                <w:rtl w:val="0"/>
              </w:rPr>
              <w:t xml:space="preserve">I–II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pakāpes bronhiālā astma ar nepārtraukti ilgstošiem paasinājumiem, smagām astmas lēkmēm, astmatisku stāvokli, II–III pakāpes elpošanas mazspēja ar regulāru kortikosteroīdu lietošanu iekšķīgi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HOPS norise ar biežiem, ilgstošiem paasinājumiem, hroniska elpošanas mazspēja, 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 norise ar biežiem, ilgstošiem paasinājumiem, hroniska elpošanas mazspēja, II–III pakāpe, labā kambara disfunkcija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Intersticiālās plaušu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Vērtējamas:</w:t>
            </w:r>
            <w:r>
              <w:br/>
            </w:r>
            <w:r w:rsidR="00000000" w:rsidRPr="00000000" w:rsidDel="00000000">
              <w:rPr>
                <w:rtl w:val="0"/>
              </w:rPr>
              <w:t xml:space="preserve">pēc pamatslimības; pēc hroniskas elpošanas mazspējas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Gremošanas sistēmas slimības (traumas)</w:t>
            </w:r>
            <w:r w:rsidR="00000000" w:rsidRPr="00000000" w:rsidDel="00000000">
              <w:rPr>
                <w:rtl w:val="0"/>
              </w:rPr>
              <w:t xml:space="preserve"> </w:t>
            </w:r>
            <w:r>
              <w:br/>
            </w:r>
            <w:r w:rsidR="00000000" w:rsidRPr="00000000" w:rsidDel="00000000">
              <w:rPr>
                <w:rtl w:val="0"/>
              </w:rPr>
              <w:t xml:space="preserve">(SSK–10: K00–K93; S30–S39; T28)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Košļāšanas funkcijas traucējumi vaiga kaula, augšžokļa vai apakšžokļa lūzuma vai apakšžokļa izmežģījuma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daļas zudums bez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mēreniem košļāšanas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izteiktiem košļāšanas funkcijas traucējumiem un kosmētisko defektu, sekundāri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sašaurinājums (lūpas defekts)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siekalu dziedzera fistulas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siekalu dziedzera fistula ar pastāvīgu siekalošanos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mēles trūkums (arī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barības vada sašaurinājums (stenoze) pēc apdeguma vai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būtiskiem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cietās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šķidrās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necaurlaidība (gastrostoma)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divertikuloze, barības vada stenoze, kas norit ar disfagijas malnutricijas sindromu, svara zudumu, sāļu, skābju–sārmu bufersistēmas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barības vada plastika. Invaliditāti nosaka disfagija, kosmētiskais defekts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bez funkciju traucējumiem (apstiprināta rentgenoloģiski)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ar zarnu trakta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vai resno zarnu fistulas vai stomas (līdz slēgšanai)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trūce (pēc traumas) līdz slēgšanai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10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vārti, lielāki par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bojājums (hepatīti, cirozes, traumas)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dekompensēts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bojājums ar sekojošu kuņģa rezekciju un malabsorbcijas un zarnu proliferācijas sindromiem (operēta kuņģa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Aizkuņģa dziedzera bojājums, hronisks recidivējošs pankreatīts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ekzokrīnās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Pankreatogēns cukura diabēts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šā pielikuma 5.1.–5.5. apakšpunktu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zarnu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apjoma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(rezekcija līdz 100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(rezekcija 100–200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(rezekcija vairāk par 200 cm),</w:t>
            </w:r>
            <w:r>
              <w:br/>
            </w:r>
            <w:r w:rsidR="00000000" w:rsidRPr="00000000" w:rsidDel="00000000">
              <w:rPr>
                <w:rtl w:val="0"/>
              </w:rPr>
              <w:t xml:space="preserve">malabsorbcija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malabsorbcijas sindroma izteiktības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(nepārtraukta substitūcijas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Resno zarnu bojājums un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funkciju traucējumi (bojājuma nošūšana)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vidējas pakāpes funkciju traucējumi (hemikolektomija)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funkciju traucējumi (totāla 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Cekostoma (resnās zarnas atvere), sigmostoma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normāli funkcionējoša 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Iekaisīgas zarnu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nespecifisks čūlains kolīts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komplikācijas (ārpuszarnas simptomātika)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Krona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Uroģenitālās sistēmas slimības (traumas)</w:t>
            </w:r>
            <w:r w:rsidR="00000000" w:rsidRPr="00000000" w:rsidDel="00000000">
              <w:rPr>
                <w:rtl w:val="0"/>
              </w:rPr>
              <w:t xml:space="preserve"> </w:t>
            </w:r>
            <w:r>
              <w:br/>
            </w:r>
            <w:r w:rsidR="00000000" w:rsidRPr="00000000" w:rsidDel="00000000">
              <w:rPr>
                <w:rtl w:val="0"/>
              </w:rPr>
              <w:t xml:space="preserve">(SSK–10: N00–N99; S30–S39; T28)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(ja otrās nieres funkcija netraucēta)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un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samazinātu nieres funkciju (hroniska I–II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pazeminātu nieres funkciju (hroniska III–IV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nieres funkciju aizstājterapija (dialīze vai nieres transplantācija)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izvadsistēmas orgānu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neliels urīnvada vai urīnizvadkanāla sašaurinājums (bez būtiskiem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sašaurinājums un/vai urīnpūšļa tilpuma samazināšanās (ar biežiem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necaurlaidība (regulāra katetrizācija) vai uroģenitālā fistula (urīna nesaturēšana), pastāvīgais katetrs.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Urīna nesaturēšanai jābūt objektīvi pierādītai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abakteriāls nefrīts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retiem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 pakāpes nieru mazspēju (pēc GFĀ), ar vidēji biežiem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III–IV pakāpes nieru mazspēju,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nepieciešama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glomerulopātijas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nefrīts vai nefrotisks sindroms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glomerulopātija ar hronisku I–II pakāpes nieru mazspēju bez nefrotiska sindroma vai nefrotiska sindroma aktivitāte ar sekundāru arteriālu hipertensiju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medikamentozi rezistents persistējoši nefrotisks sindroms vai bieži recidivējošs nefrotisks sindroms (vai smaga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III–IV pakāpes glomerulonefrīts vai hroniska</w:t>
            </w:r>
            <w:r>
              <w:br/>
            </w:r>
            <w:r w:rsidR="00000000" w:rsidRPr="00000000" w:rsidDel="00000000">
              <w:rPr>
                <w:rtl w:val="0"/>
              </w:rPr>
              <w:t xml:space="preserve">I–II pakāpes nieru mazspēja un nefrotisks sindroms aktivitātē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glomerulonefrīts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policistiskās slimības (ADNP vai medulāra "sūkļa" niere)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saglabātu nieru funkciju, bet biežām urīnceļu infekcijām un/vai nierakmeņiem, un/vai cistu infekcijām (hemorāģiskām un/vai ekstrarenālām manifestācijām)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III–IV pakāpes nieru mazspēju  un/vai smagu sekundāru arteriālu hipertensiju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asimptomātiska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ar biežiem urīnceļu infekciju uzliesmojumiem un/vai retām nierakmeņu lēkmēm, un/vai nekoriģētu arteriālu hipertensiju, un/vai nelikvidējamu iemeslu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biežiem uzliesmojumiem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III–IV pakāpes nieru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bojājums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vagīnas fistula (taisnās zarnas vagīnas fistula)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daļēja amputācija ar saglabātu sfinkteru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amputācija pie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Muskuļu, skeleta un saistaudu slimības (traumas)</w:t>
            </w:r>
            <w:r w:rsidR="00000000" w:rsidRPr="00000000" w:rsidDel="00000000">
              <w:rPr>
                <w:rtl w:val="0"/>
              </w:rPr>
              <w:t xml:space="preserve"> </w:t>
            </w:r>
            <w:r>
              <w:br/>
            </w:r>
            <w:r w:rsidR="00000000" w:rsidRPr="00000000" w:rsidDel="00000000">
              <w:rPr>
                <w:rtl w:val="0"/>
              </w:rPr>
              <w:t xml:space="preserve">(SSK–10: M00–M99; S22–S24; S32–S34)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statikas, balsta un kustību funkciju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statikas, balsta un kustību funkciju traucējumi, sensoro un citu neiroloģisko funkciju un mazā iegurņa funkciju darbības traucējumi, kas prasa pastāvīgu palīdzību vai kopšanu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 (</w:t>
            </w:r>
            <w:r w:rsidR="00000000" w:rsidRPr="00000000" w:rsidDel="00000000">
              <w:rPr>
                <w:i w:val="1"/>
                <w:rtl w:val="0"/>
              </w:rPr>
              <w:t xml:space="preserve">M10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vieglas pakāpes funkcijas ierobežojumi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mēreni izteikti funkcijas ierobežojumi, intersticiāls nefrīts, nierakmeņu slimība, hronisks pielonefrīts ar retiem paasinājumiem, nieru mazspēja I–II stadijā (pēc GFĀ)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locītavu funkcijas traucējumi, nieru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osteomielīts ar drenējamu dobumu (</w:t>
            </w:r>
            <w:r w:rsidR="00000000" w:rsidRPr="00000000" w:rsidDel="00000000">
              <w:rPr>
                <w:i w:val="1"/>
                <w:rtl w:val="0"/>
              </w:rPr>
              <w:t xml:space="preserve">M86.4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Ievainojumi, saindēšanās un citas ārējas iedarbes sekas</w:t>
            </w:r>
            <w:r w:rsidR="00000000" w:rsidRPr="00000000" w:rsidDel="00000000">
              <w:rPr>
                <w:rtl w:val="0"/>
              </w:rPr>
              <w:t xml:space="preserve"> </w:t>
            </w:r>
            <w:r>
              <w:br/>
            </w:r>
            <w:r w:rsidR="00000000" w:rsidRPr="00000000" w:rsidDel="00000000">
              <w:rPr>
                <w:rtl w:val="0"/>
              </w:rPr>
              <w:t xml:space="preserve">(SSK–10: S00–S99; T00–T98)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Augšējā ekstremitāte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Roka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vadošā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nevadošā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 un atslēgas 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joslas funkciju traucējumi, kas radušies pēc lāpstiņas, atslēgas kaula lūzuma vai akromioklavikulārā vai sternoklavikulārā savienojuma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deformācija, muskuļu hipotrofija, pazemināts ekstremitātes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deformācija, muskuļu hipotrofija, mēreni ierobežots kustīgums pleca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nesaaudzis vecs lūzums,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Pleca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pleca locītavā pēc pleca kaula vai lāpstiņas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(fleksija 150–120 grādu, ekstensija</w:t>
            </w:r>
            <w:r>
              <w:br/>
            </w:r>
            <w:r w:rsidR="00000000" w:rsidRPr="00000000" w:rsidDel="00000000">
              <w:rPr>
                <w:rtl w:val="0"/>
              </w:rPr>
              <w:t xml:space="preserve">60–40 grādu, abdukcija 170–120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 (fleksija 115–75 grādi, ekstensija</w:t>
            </w:r>
            <w:r>
              <w:br/>
            </w:r>
            <w:r w:rsidR="00000000" w:rsidRPr="00000000" w:rsidDel="00000000">
              <w:rPr>
                <w:rtl w:val="0"/>
              </w:rPr>
              <w:t xml:space="preserve">35–30 grādu, abdukcija 115–75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(fleksija, mazāka par 75 grādiem, ekstensija, mazāka par 30 grādiem, abdukcija, mazāka par 75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ieraduma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Augšdelms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un lāpstiņas (vai tās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zudums pēc eksartikulācijas vai amputācijas stumbrs pleca kaula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kaula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Elkoņa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elkoņa locītavā pēc elkoņa locītavu veidojošo kaulu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(60–90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(leņķis, mazāks par 60 grādiem vai lielāks par 90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kontraktūra (fleksija 130–120 grādu, ekstensija</w:t>
            </w:r>
            <w:r>
              <w:br/>
            </w:r>
            <w:r w:rsidR="00000000" w:rsidRPr="00000000" w:rsidDel="00000000">
              <w:rPr>
                <w:rtl w:val="0"/>
              </w:rPr>
              <w:t xml:space="preserve">5–20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 kontraktūra (fleksija 120–90 grādu, ekstensija 20–45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Apakšdelms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zudums pēc eksartikulācijas elkoņa locītavā vai apakšdelma amputācijas stumbrs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pronācijas un supinācijas traucējumi plaukstas locītavā, muskuļu hipotrofija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izteikti pronācijas un supinācijas traucējumi, mēreni izteikta deformācija, mēreni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pronācijas un supinācijas traucējumi vai izteikta deformācija, vai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(fleksija līdz 60 grādiem, ekstensija līdz 30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60–80 grādu, ekstensija 30–70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0–60 grādu, ekstensija 0–50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0–30 grādu, ekstensija 0–30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0–10 grādu; ekstensija 0–10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zudums plaukstas locītavas vai plaukstas pamata kaulu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roku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Karpālo vai metakarpālo kaulu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funkciju traucējumi – deformācija, muskuļu spēka samazināšanās, satvēriena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pirksti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pirksts (īkšķis)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mīksto audu izteikts defekts, deformācija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īkšķu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un metakarpālā kaula vai tā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starpfalangu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divās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(pirksts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(pirksts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 pirksts funkcionāli izdevīgā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 pirksts funkcionāli neizdevīgā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pirksts (rādītājs)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naga falangas mīksto audu defekts, deformācija, amputācijas stumbrs naga falangas distālās 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proksimālās daļas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starpfalangu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(divu vai triju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ceturtais vai piektais pirksts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(visu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plaukstas vairāki pirksti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divu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vai trešā (I+II), (I+III)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vai piektā (I+IV), (I+V)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vai ceturtā, vai piektā (II+III), (II+IV), (II+V)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vai piektā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un piektā (IV+V)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triju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un trešā vai ceturtā, vai piektā (I+II+III),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trešā, un ceturtā vai piektā (I+III+IV), (I+III+V)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un piektā (I+IV+V)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un ceturtā vai piektā (II+III+IV), (II+III+V)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ceturtā, un piektā (II+IV+V)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četru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un trešā, un ceturtā vai piektā (I+II+III+IV), (I+II+III+V)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trešā, ceturtā un piektā (I+III+IV+V)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un piektā (II+III+IV+V)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plaukstu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visu pirkstu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četru pirkstu (II–III–IV–V)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Pirkstu trūkums: 1. pirksta zudums – abu falangu amputācija, pārējos pirkstos – ne mazāk kā pamatfalangas vidējās trešdaļas līmenī</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Iegurnis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funkciju traucējumi pēc kaulu lūzuma vai kaulu savienojumu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statikas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statikas traucējumi ar kustību ierobežojumu vienā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traucējumi ar kustību ierobežojumu abās gūžas locītavās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Apakšējā ekstremitāte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Gūžas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 saliektā (0–120 grādu)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kontraktūra (kājas saīsinājums līdz 5 cm, fleksija 0–100 grādu, ekstensija 0–10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kontraktūra (kājas saīsinājums 5–7 cm, fleksija 0–70 grādu, ekstensija 0–5 grādi)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(kājas saīsinājums vairāk par 7 cm, fleksija, mazāka par 60 grādiem, ekstensija 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Nereponēts gūžas locītavas mežģījums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kaula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Ceļa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ne mazāka par 20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10–100 grādu; ekstensija 10–80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90 grādu; ekstensija, mazāka par 80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mazāka par 30 grādiem; ekstensija 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eksartikulācija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pēdas locītavā (dorsālfleksija 0–30 grādu, plantārā fleksija 0–70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izdevīgā stāvoklī (dorsālfleksija 0–20 grādu, plantārā fleksija 0–40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neizdevīgā stāvoklī (dorsālfleksija, lielāka par 10 grādiem, plantārā fleksija, lielāka par 10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(dorsālfleksija 0–20 grādu, plantārā fleksija 0–40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(dorsālfleksija 0–10 grādu, plantārā fleksija 0–20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(dorsālfleksija, lielāka par 10 grādiem, plantārā fleksija, mazāka par 20 grādiem)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eksartikulācija vai amputācija (pēc Lisfranka, Šopara, Pirogova)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 metatarsālo kaulu līmenī (pēc Šarpa)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funkciju traucējumi pēc pēdas kaulu lūzuma vai mežģījuma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kustību un balsta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viegliem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mēreniem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pirksti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pēdas pirkstu amputācija pamatfalangu līmenī vai eksartikulācija metatarsofalangeālās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un atbilstošā metatarsālā kaula vai tā 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pēdas pirksta (izņemot pirmo)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un metatarsālā kaula distālās trešdaļas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vienas vai divu falangu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trīs–četru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tromboflebīts ar limfostāzi, trofikas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osteomielīts ar strutojošu procesu, funkcionējošu fistulu (paasinājuma biežums, ilgums, ekstremitātes funkciju  traucējumu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sejas vai kakla priekšējā sānu virsmā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kosmētisks defekts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 ar atbaidošu izskatu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uz ķermeņa un ekstremitātēm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1–2 %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3–4 %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5–10 %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laukums, lielāks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1. Ķermeņa virsmas 1 % pielīdzināms pacienta plaukstas lielumam.</w:t>
            </w:r>
            <w:r>
              <w:tab/>
            </w:r>
            <w:r>
              <w:br/>
            </w:r>
            <w:r w:rsidR="00000000" w:rsidRPr="00000000" w:rsidDel="00000000">
              <w:rPr>
                <w:i w:val="1"/>
                <w:rtl w:val="0"/>
              </w:rPr>
              <w:t xml:space="preserve">2. Rētaudu radīto funkciju traucējumu pakāpes izvērtējums – sk. atbilstošo lokalizāciju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un saišu bojājuma sekas ar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Dažādas etioloģijas ādas saslimšanas (dermatozes</w:t>
            </w:r>
            <w:r w:rsidR="00000000" w:rsidRPr="00000000" w:rsidDel="00000000">
              <w:rPr>
                <w:rtl w:val="0"/>
              </w:rPr>
              <w:t xml:space="preserve">) </w:t>
            </w:r>
            <w:r>
              <w:br/>
            </w:r>
            <w:r w:rsidR="00000000" w:rsidRPr="00000000" w:rsidDel="00000000">
              <w:rPr>
                <w:rtl w:val="0"/>
              </w:rPr>
              <w:t xml:space="preserve">(SSK–10: L00–L99)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parastā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endogēnā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hroniska recidivējoša nātrene;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w:t>
            </w:r>
            <w:r w:rsidR="00000000" w:rsidRPr="00000000" w:rsidDel="00000000">
              <w:rPr>
                <w:i w:val="1"/>
                <w:rtl w:val="0"/>
              </w:rPr>
              <w:t xml:space="preserve">Pemphigus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w:t>
            </w:r>
            <w:r w:rsidR="00000000" w:rsidRPr="00000000" w:rsidDel="00000000">
              <w:rPr>
                <w:i w:val="1"/>
                <w:rtl w:val="0"/>
              </w:rPr>
              <w:t xml:space="preserve">Psoriasis vulgaris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ihtiozes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izplatība, recidīvi (paasinājumi) līdz divām reizēm gadā, īslaicīgi (dažas nedēļas)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biežāk nekā divas reizes gadā, ilgstoša gaita (ādas izmaiņas skar plaukstas, pēdas, seju)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bieži, gaita hroniska, progresējoša (ietekme uz iekšējiem orgāniem, kaulu locītavu sistēmu)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Šajā pielikumā neminēts veselības traucējums, kurš ir pielīdzināms kādam no šajā pielikumā norādītajiem veselības traucējumiem atbilstoši tā saistībai ar kādu ķermeņa daļu vai funkciju**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 Ja personai ir vairāki veselības traucējumi, darbspēju zaudējumu nosaka, ņemot vērā smagāko veselības traucējumu, nesummējot katram konkrētajam veselības traucējumam atbilstošās vērtības.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Darbspēju zaudējuma procentuālais apmērs noteiktu veselības traucējumu gadījumos ir orientējošs un tā galīgā pakāpe ir atkarīga no tā, vai personai ir arī citi nozīmīgi veselības traucējumi, no to ietekmes uz ikdienas dzīves aktivitātēm, kā arī no personas vecuma, izglītības, darba pieredzes, darba attiecībām, konkurētspējas darba tirgū un darba prognozes (turpmāk – profesionālie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Ja darbspēju zaudējums paredzēts noteiktā diapazonā, izvēloties konkrētu lielumu, ņem vērā pārējo tā paša cēloņa veselības traucējumu ietekmi uz ikdienas dzīves aktivitātēm un profesionālos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Darbspēju zaudējums nevar būt lielāks par 100%. Ja darbspēju zaudējums ir robežās 25–59 %, personai nosaka III invaliditātes grupu, ja 60–79 % nosaka II invaliditātes grupu, ja 80–100 % nosaka I invaliditātes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  Darbspēju zaudējuma procentuālo apmēru nosaka atbilstoši šajā pielikumā norādītajiem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419"/>
        <w:gridCol w:w="419"/>
        <w:gridCol w:w="419"/>
        <w:gridCol w:w="419"/>
        <w:gridCol w:w="419"/>
        <w:gridCol w:w="419"/>
        <w:gridCol w:w="419"/>
        <w:gridCol w:w="419"/>
        <w:gridCol w:w="419"/>
        <w:gridCol w:w="419"/>
        <w:gridCol w:w="610"/>
        <w:gridCol w:w="514"/>
        <w:gridCol w:w="898"/>
        <w:gridCol w:w="802"/>
        <w:tblGridChange w:id="0">
          <w:tblGrid>
            <w:gridCol w:w="1472"/>
            <w:gridCol w:w="419"/>
            <w:gridCol w:w="419"/>
            <w:gridCol w:w="419"/>
            <w:gridCol w:w="419"/>
            <w:gridCol w:w="419"/>
            <w:gridCol w:w="419"/>
            <w:gridCol w:w="419"/>
            <w:gridCol w:w="419"/>
            <w:gridCol w:w="419"/>
            <w:gridCol w:w="419"/>
            <w:gridCol w:w="610"/>
            <w:gridCol w:w="514"/>
            <w:gridCol w:w="89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Vislabāk koriģētais redzes asums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r w:rsidR="00000000" w:rsidRPr="00000000" w:rsidDel="00000000">
              <w:rPr>
                <w:shd w:fill="#f1c40f" w:val="clea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r w:rsidR="00000000" w:rsidRPr="00000000" w:rsidDel="00000000">
              <w:rPr>
                <w:shd w:fill="#f1c40f" w:val="clea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rsidR="00000000" w:rsidRPr="00000000" w:rsidDel="00000000">
        <w:rPr>
          <w:shd w:fill="#f1c40f" w:val="clear"/>
          <w:rtl w:val="0"/>
        </w:rPr>
        <w:t xml:space="preserve"> ***</w:t>
      </w:r>
      <w:r w:rsidR="00000000" w:rsidRPr="00000000" w:rsidDel="00000000">
        <w:rPr>
          <w:rtl w:val="0"/>
        </w:rPr>
        <w:t xml:space="preserve"> Praktisks aklums ir redzes asums 0,04 un mazāk ar maksimālu korekciju vai redzeslauka sašaurinājums līdz 5º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traumas gadījumā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gridCol w:w="7796"/>
        <w:gridCol w:w="7796"/>
        <w:gridCol w:w="7796"/>
        <w:gridCol w:w="7796"/>
        <w:gridCol w:w="7796"/>
        <w:gridCol w:w="7796"/>
        <w:gridCol w:w="7796"/>
        <w:gridCol w:w="7796"/>
        <w:gridCol w:w="7796"/>
        <w:gridCol w:w="7796"/>
        <w:tblGridChange w:id="0">
          <w:tblGrid>
            <w:gridCol w:w="1664"/>
            <w:gridCol w:w="7796"/>
            <w:gridCol w:w="7796"/>
            <w:gridCol w:w="7796"/>
            <w:gridCol w:w="7796"/>
            <w:gridCol w:w="7796"/>
            <w:gridCol w:w="7796"/>
            <w:gridCol w:w="7796"/>
            <w:gridCol w:w="7796"/>
            <w:gridCol w:w="7796"/>
            <w:gridCol w:w="7796"/>
            <w:gridCol w:w="779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Koriģētais redzes asums līdz traumai</w:t>
            </w:r>
            <w:r w:rsidR="00000000" w:rsidRPr="00000000" w:rsidDel="00000000">
              <w:rPr>
                <w:shd w:fill="#f1c40f" w:val="clear"/>
                <w:rtl w:val="0"/>
              </w:rPr>
              <w:t xml:space="preserve">****</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redzes asums ar atbilstošu korekciju pēc traumas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rsidR="00000000" w:rsidRPr="00000000" w:rsidDel="00000000">
        <w:rPr>
          <w:shd w:fill="#f1c40f" w:val="clear"/>
          <w:rtl w:val="0"/>
        </w:rPr>
        <w:t xml:space="preserve"> **** </w:t>
      </w:r>
      <w:r w:rsidR="00000000" w:rsidRPr="00000000" w:rsidDel="00000000">
        <w:rPr>
          <w:rtl w:val="0"/>
        </w:rPr>
        <w:t xml:space="preserve">Koriģētais redzes asums līdz traumai – redzes asums, kas ir pēdējais dokumentētais redzes asums pirms traumas. Ja redzes asumu pirms traumas nav iespējams dokumentāri pierādīt, tiek pieņemts, ka koriģētais redzes asums pirms traumas ir bijis 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noteikumu_konsolidētā_versija_p6_23-TA-2608.docx</dc:title>
</cp:coreProperties>
</file>

<file path=docProps/custom.xml><?xml version="1.0" encoding="utf-8"?>
<Properties xmlns="http://schemas.openxmlformats.org/officeDocument/2006/custom-properties" xmlns:vt="http://schemas.openxmlformats.org/officeDocument/2006/docPropsVTypes"/>
</file>