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Aizsargātā lietotāja tirdzniecības pakalpojuma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Elektroenerģijas tirgus likuma</w:t>
      </w:r>
      <w:r>
        <w:br/>
      </w:r>
      <w:r w:rsidR="00000000" w:rsidRPr="00000000" w:rsidDel="00000000">
        <w:rPr>
          <w:rStyle w:val="paragraph"/>
          <w:i w:val="1"/>
          <w:rtl w:val="0"/>
        </w:rPr>
        <w:t xml:space="preserve">33.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aizsargātā lietotāja tirdzniecības pakalpojuma (turpmāk – pakalpojums) sniegšanas nosacījumus, kā arī finansēšanas un uzraudzības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aizsargātais lietotājs saņem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pakalpojuma sniedzējs un iesaistītās institūcijas nodrošina informācijas apriti un tās apjomu, kā arī datu apstrādes noteikumus aizsargātā lietotāja datu informācijas sistēmā (turpmāk –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Pakalpojuma sniegšanas nosacījumi, kā arī finansēšanas un uzraudzības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sniedzējs var būt jebkurš elektroenerģijas tirgotājs.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sniedz, aizsargātajam lietotājam piemērojot maksājuma samazinājumu rēķina summai par elektroenerģiju, sistēmas pakalpojumiem un obligātā iepirkuma komponenti, neiekļaujot tajā pievienotās vērtības nodokli (turpmāk – maksājuma samazinājums). Maksājuma samazinājumu piemēro šādā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trūcīgai vai maznodrošinātai mājsaimniecībai (personai) –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ģimenei (personai), kuras aprūpē ir bērns ar invaliditāti, –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ar I invaliditātes grupu vai tās aizgādnim –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daudzbērnu ģimenei – 10 </w:t>
      </w:r>
      <w:r w:rsidR="00000000" w:rsidRPr="00000000" w:rsidDel="00000000">
        <w:rPr>
          <w:i w:val="1"/>
          <w:rtl w:val="0"/>
        </w:rPr>
        <w:t xml:space="preserve">euro.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Pakalpojumu nesniedz aizsargātajam lietotājam, kas reģistrēts Uzturlīdzekļu garantiju fonda  iesniedzēju un parādnieku reģistrā kā parādnieks.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Aizsargātajam lietotājam maksājuma samazinājumu piemēro par pilnu kalendāra mēnesi neatkarīgi no elektroenerģijas tirdzniecības līguma (turpmāk – līgums) noslēgšanas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maksājuma samazinājums norēķinu periodam pārsniedz rēķina summu par elektroenerģiju, sistēmas pakalpojumiem un obligātā iepirkuma komponenti, neiekļaujot tajā pievienotās vērtības nodokli, ar neizmantoto maksājuma samazinājuma daļu sedz nākamā mēneša elektroenerģijas rēķina summu. Maksājuma samazinājuma uzkrājums ir spēkā, arī mainot līgumu, bet ne ilgāk kā līdz kalendāra gada beigām vai pakalpojuma sniedzēja maiņai.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Maksājuma samazinājums norēķinu perioda (kalendāra mēneša) ietvaros nedrīkst pārsniegt faktisko rēķina summu par elektroenerģiju, sistēmas pakalpojumiem un obligātā iepirkuma komponenti, kā arī nedrīkst pilnībā vai daļēji segt aizsargātā lietotāja parādsaistības pret pakalpojuma sniedzēju.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Daudzbērnu ģimenēm pakalpojumu sniedz, maksājuma samazinājumu piemērojot vienai no personām, kurai pašai vai kopā ar laulāto ir trīs bērni vai vairāk bērnu vecumā līdz 18 gadiem (arī aizbildnībā esoši vai audžuģimenē ievietoti bērni) vai bērni līdz 24 gadu vecumam, kuri iegūst vispārējo, profesionālo vai augstāko izglītību.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Ģimenei, kurā ir bērns vai bērni ar invaliditāti, pakalpojumu sniedz, maksājuma samazinājumu piemērojot vienam no bērna vecākiem, audžuvecākiem vai aizbildņiem par katru bērnu ar invaliditāti.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Trūcīgai vai maznodrošinātai mājsaimniecībai (personai) pakalpojumu sniedz, maksājuma samazinājumu piemērojot vienai pilngadīgai mājsaimniecības personai.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persona atbilst vairākām aizsargātā lietotāja kategorijām – trūcīga vai maznodrošināta mājsaimniecība (persona), daudzbērnu ģimene vai ģimene (persona), kuras aprūpē ir bērns ar invaliditāti, vai persona ar I invaliditātes grupu vai šīs personas aizgādnis (turpmāk – kategorija) –, aizsargātajam lietotājam tiek piemērots summēts maksājuma samazinājums atbilstoši šo noteikumu 3. punktā minētajam maksājuma samazinājuma apmēram par katru kategoriju un tas nav dalāms pa vairākiem līgumiem.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18. un 19. punktā minētajā gadījumā pakalpojuma sniedzējs maksājuma samazinājumu piemēro galalietotājam (līgumslēdzējam) izrakstītā elektroenerģijas rēķina summai, kuru galalietotājam ir pienākums attiecināt pret apakšlietotājam (aizsargātajam lietotājam) izrakstītā elektroenerģijas rēķina summu. Pakalpojuma sniedzējs galalietotāja elektroenerģijas rēķinā norāda aizsargātā lietotāja vārdu, uzvārdu, pakalpojuma saņemšanas adresi un tam piemēroto maksājuma samazinājumu.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šo noteikumu 34.2. apakšpunktā minētās datu apmaiņas Būvniecības valsts kontroles birojs (turpmāk – birojs) no kalendāra mēneša septītā datuma līdz divdesmit piektajam datumam izmaksā pakalpojuma sniedzējam kompensāciju par aizsargātajiem lietotājiem piemēroto maksājuma samazinājumu (turpmāk – kompensācija) attiecīgajā norēķinu periodā šo noteikumu 3. un 10. punktā minētajā apmērā. Pakalpojumu līdzfinansē no valsts budžetā šim mērķim paredzētajiem līdzekļiem.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Kompensācijas aprēķinu katrā norēķinu periodā veic un elektronisku attaisnojuma dokumentu sagatavo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Summu, ko kalendāra gada laikā veido starpība starp aizsargātajiem lietotājiem piemēroto maksājuma samazinājumu saskaņā ar šo noteikumu 3. punktu un faktisko rēķina summu par elektroenerģiju, sistēmas pakalpojumiem un obligātā iepirkuma komponenti iepriekšējā kalendāra gada periodā, neiekļaujot pievienotās vērtības nodokli (turpmāk – kompensācijas pārmaksa), pakalpojuma sniedzējs katru gadu līdz 31. janvārim ieskaita birojam.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Kompensācijas pārmaksas aprēķinu par iepriekšējo kalendāra gadu, ņemot vērā šo noteikumu 34.3. apakšpunktā minēto nosacījumu, veic un elektronisku attaisnojuma dokumentu sagatavo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Birojs nodrošina pakalpojuma sniegšanai piešķirto valsts budžeta līdzekļu izlietošanas uzraudzību. Birojam ir tiesības pieprasīt informāciju par pakalpojumu no pakalpojuma sniedzēja un veikt pakalpojuma sniegšanas procesa pārbaudes klātienē pie pakalpojuma sniedzēja.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Pakalpojuma saņemšanas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aizsargātais lietotājs ir līgumslēdzējs, pakalpojuma saņemšanai tam nav jāpiesakās pie pakalpojuma sniedzēja.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aizsargātais lietotājs nav līgumslēdzējs, bet ir apakšlietotājs, pakalpojumu tas var saņemt saskaņā ar galalietotāja noslēgto līgumu. Šādā gadījumā aizsargātais lietotājs, izņemot trūcīgu vai maznodrošinātu mājsaimniecību (personu), par kuru pakalpojuma saņemšanai nepieciešamos datus sniedz pašvaldība saskaņā ar šo noteikumu 28. punktu, piesakās pakalpojuma saņemšanai pie līgumslēdzēja (galalietotāja) izvēlētā elektroenerģijas tirgotāja, norādot līgumslēdzēja (galalietotāja) līguma numuru, savu vārdu, uzvārdu, personas kodu, pakalpojuma saņemšanas adresi un kontaktinformāciju. Pēc apakšlietotāja pamatota pieprasījuma līgumslēdzējam (galalietotājam) ir pienākums uzrādīt līguma numuru.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aizsargātais lietotājs nav līgumslēdzējs ģimenē, tas piesakās pakalpojuma saņemšanai pie līgumslēdzēja izvēlētā elektroenerģijas tirgotāja šo noteikumu 18. punktā minētajā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aizsargātais lietotājs ir daudzbērnu ģimene, kurā vismaz viens no bērniem  vecumā no 18 līdz 24 gadiem iegūst vispārējo, profesionālo vai augstāko izglītību ārzemēs, viens no bērna vecākiem, audžuvecākiem vai aizbildņiem, kas vienlaikus ir līgumslēdzējs, pakalpojuma saņemšanai birojā iesniedz iesniegumu, norādot savu vārdu, uzvārdu un personas kodu, un Latvijas Goda ģimenes apliecības kopiju. Ja šajā  noteikumu punktā minētā ģimene nav līgumslēdzējs, bet ir apakšlietotājs, pakalpojumu tā saņem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minētajā kārtībā,  iesniedzot birojā iesniegumu, kurā norāda viena no bērnu vecākiem, audžuvecākiem vai aizbildņiem vārdu, uzvārdu un personas kodu, un Latvijas Goda ģimenes apliecības kopiju.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Aizsargātais lietotājs, kurš iepriekš nav saņēmis pakalpojumu un kuram noslēgti vairāki līgumi, maksājuma samazinājumu saņem atbilstoši informācijas sistēmas nejauši izvēlētajam līgumam, līdz norāda līgumu pakalpojuma saņemšanai pakalpojuma sniedzējam, birojam vai e-pakalpojumā www.latvija.lv.</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ģimenē vairāki vienas kategorijas aizsargātie lietotāji piesakās pakalpojuma saņemšanai atbilstoši katrs savam līgumam, pakalpojumu saņem viens informācijas sistēmas nejauši izvēlēts aizsargātais lietotājs, līdz šajā noteikumu punktā minētie aizsargātie lietotāji vienojas un pakalpojuma sniedzējam vai birojam norāda vienu līgumu pakalpojuma saņemšanai.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pēc aizsargātā lietotāja pieprasījuma vai šo noteikumu 27. punktā minēto datu reģistru pārziņu sniegtās informācijas birojs konstatē, ka informācijas sistēmas vai šo noteikumu 26. punktā minēto reģistru kļūdas dēļ aizsargātajam lietotājam nav piemērots maksājuma samazinājums, birojs attiecina un pakalpojuma sniedzējs piemēro trūkstošo maksājuma samazinājumu aktuālajā norēķinu perioda (kalendāra mēneša) elektroenerģijas rēķinā par periodu, kas nepārsniedz divus iepriekšējos norēķinu periodus (kalendāra mēnešus) viena un tā paša kalendāra gada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Aizsargātais lietotājs atbilstību aizsargātā lietotāja statusam, kā arī sev piešķirto maksājuma samazinājumu var pārbaudīt e-pakalpojumā www.latvija.lv vai vēršoties birojā.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Aizsargātais lietotājs var veikt izmaiņas pakalpojuma saņemšanas nosacījumos vai atteikties no pakalpojuma saņemšanas e-pakalpojumā www.latvija.lv vai vēršoties pie pakalpojuma sniedzēja vai birojā.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Kārtība, kādā pakalpojuma sniedzējs un iesaistītās institūcijas nodrošina informācijas apriti un tās apjomu, kā arī datu apstrādes noteikumi informācijas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Maksājuma samazinājuma aprēķinu saskaņā ar šo noteikumu 3. un 10. punktu veic informācijas sistēma. Informācijas sistēma ir valsts informācijas sistēma, kuras pārzinis ir birojs.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Informācijas sistēma pārbauda personas atbilstību aizsargātā lietotāja statusam atbilstoši Fizisko personu reģistrā, Invaliditātes informatīvajā sistēmā, Uzturlīdzekļu garantiju fonda iesniedzēju un parādnieku reģistrā un pašvaldību informācijas sistēmās pieejamajiem aktuālajiem datiem, kuru apjoms un saturs ir atbildīgo pārziņu kompetencē.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Informācijas sistēma veic automatizētu datu pārraidi un apmaiņu ar šādiem datu reģistru pārziņiem: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Pilsonības un migrācijas lietu pārvaldi;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un darbspēju ekspertīzes ārstu valsts komisiju;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sniedzēju;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Uzturlīdzekļu garantiju fonda administrāciju.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Pašvaldība katru mēnesi līdz piektajam datumam sniedz informācijas sistēmai šādus datus par pilngadīgām personām, kurām iepriekšējā mēnesī ir bijis spēkā trūcīgās vai maznodrošinātās mājsaimniecības (personas) statuss: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mājsaimniecības identifikators;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saņemšanas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numurs, ar kuru saskaņā trūcīga vai maznodrošināta mājsaimniecība (persona) saņem elektroenerģiju no elektroenerģijas tirgotāja;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28.6. apakšpunktā minētā elektroenerģijas tirgotāja nosaukums.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Pilsonības un migrācijas lietu pārvalde katru mēnesi līdz piektajam datumam informācijas sistēmai sniedz šādus datus par daudzbērnu ģimenēm: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vecāka, aizbildņa vai audžuvecāka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vecāka, aizbildņa vai audžuvecāka vārds un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bērna personas kods.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un zinātnes ministrija katru mēnesi līdz otrajam datumam par situāciju uz iepriekšējā mēneša pirmo datumu Pilsonības un migrācijas lietu pārvaldei šo noteikumu 29. punktā minētās informācijas sagatavošanai nosūta ziņas par personām,  kuras vecumā no 18 līdz 24 gadiem iegūst vispārējo, profesionālo vai augstāko izglītību Latvijā, norādot izglītojamā personas kodu.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Birojs piecu darbdienu laikā izskata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iesniegumu un ievada informācijas sistēmā iesniegumā minētos personas datus  –  vārdu, uzvārdu un personas kodu, pieņemot tos par patiesiem un neverificējot citos datu reģistros.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Veselības un darbspēju ekspertīzes ārstu valsts komisija katru mēnesi līdz otrajam datumam informācijas sistēmai sniedz šādus iepriekšējā mēneša datus par personām ar I invaliditātes grupu un bērniem ar invaliditāti: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norādi – persona ar I invaliditātes grupu vai bērns ar invaliditāti.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Pilsonības un migrācijas lietu pārvalde pēc informācijas sistēmas pieprasījuma katru mēnesi līdz piektajam datumam informācijas sistēmai par šo noteikumu 31. punktā minētajām personām sniedz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vecāka, aizbildņa, audžuvecāka vai aizgādņa personas kods, ja personai ar invaliditāti ir kāda no minētajām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vecāka, aizbildņa, audžuvecāka vai aizgādņa vārds, uzvārds, ja personai ar invaliditāti ir kāda no minētajām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aizsargāto lietotāju saistītās personas statuss – vecāks, aizbildnis, audžuvecāks vai aizgādnis, ja personai ar invaliditāti ir kāda no minētajām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Uzturlīdzekļu garantiju fonda administrācija katru mēnesi sestajā datumā informācijas sistēmai sniedz Uzturlīdzekļu garantiju fonda  iesniedzēju un parādnieku reģistrā parādnieka statusā reģistrēto personas kodus.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Pakalpojuma sniedzējs informācijas sistēmai sniedz informāciju par visiem spēkā esošajiem fizisko un juridisko personu līgumiem un pieteikumiem pakalpojuma saņemšanai, norādot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līgumslēdzēja personas kods vai reģistrācijas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līgumslēdzēja vārds un uzvārds vai 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līgumam pieteiktā aizsargātā lietotāja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līgumam pieteiktā aizsargātā lietotāja 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līgumam piesaistītā un pieteiktā aizsargātā lietotāja kategorija, ja pakalpojuma sniedzējam tā zināma.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Datu apmaiņa starp pakalpojuma sniedzēju un informācijas sistēmu notiek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sniedzējs līdz mēneša piektajam datumam sniedz informācijas sistēmai šo noteikumu 33. punktā minētos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 līdz mēneša septītajam datumam nosūta apstiprinājumu pakalpojuma sniedzējam un pilno aizsargāto lietotāju sarakstu, kuriem konkrētais pakalpojuma sniedzējs sniedz pakalpojumu, un sniedz pakalpojuma sniedzējam šādus aizsargāto lietotāju datus: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maksājuma samazinājums,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trūcīgas vai maznodrošinātas mājsaimniecības (personas) pakalpojuma saņemšanas adrese saskaņā ar šo noteikumu 28.5. apakšpunktā saņemtajiem datiem;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sniedzējs līdz mēneša divdesmit piektajam datumam nosūta informācijas sistēmai datus par faktiski piemēroto maksājuma samazinājumu iepriekšējā norēķinu periodā (kalendāra mēnesī) par katru aizsargāto lietotāju.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Lai veiktu automatizētu datu apmaiņu ar šo noteikumu 27. punktā minētajiem datu reģistru pārziņiem un pakalpojuma sniedzējiem, ņemot vērā finansiālos un tehniskos apsvērumus pakalpojuma sniegšanai, pēc iespējas tiek izmantots valsts informācijas sistēmu savietotājs.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Katru datu apstrādi informācijas sistēmā auditē. Auditācijas pierakstus glabā 18 mēnešus, nodrošinot tiem ierobežotu piekļuvi.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Informācijas sistēmā uzkrātos personas datus par aizsargātajiem lietotājiem glabā 18 mēnešus un pēc tam tos dzēš.</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Atzīt par spēku zaudējušiem Ministru kabineta 2016. gada 12. jūlija noteikumus Nr. 459 "Aizsargātā lietotāja tirdzniecības pakalpojuma sniegšanas, obligātā iepirkuma komponentes un sadales sistēmas pakalpojuma kompensēšanas kārtība" (Latvijas Vēstnesis, 2016, 138. nr.; 2017, 254. nr.; 2018, 123. nr.; 2019, 257.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Noteikumi stājas spēkā 2021. gada 1. septembrī.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Laikposmā no 2021. gada 1. novembra līdz 2022. gada 31. decembrim aizsargātajam lietotājam piemēro maksājuma samazinājumu šādā apmērā: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trūcīgai vai maznodrošinātai mājsaimniecībai (personai)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ģimenei (personai), kuras aprūpē ir bērns ar invaliditāti,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ar I invaliditātes grupu vai viņas aizgādnim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daudzbērnu ģimenei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2019. gada 5. jūnija Direktīvas (ES) </w:t>
      </w:r>
      <w:r w:rsidR="00000000" w:rsidRPr="00000000" w:rsidDel="00000000">
        <w:rPr>
          <w:rtl w:val="0"/>
        </w:rPr>
        <w:t xml:space="preserve">2019/944</w:t>
      </w:r>
      <w:r w:rsidR="00000000" w:rsidRPr="00000000" w:rsidDel="00000000">
        <w:rPr>
          <w:rtl w:val="0"/>
        </w:rPr>
        <w:t xml:space="preserve"> par kopīgiem noteikumiem attiecībā uz elektroenerģijas iekšējo tirgu un ar ko groza Direktīvu </w:t>
      </w:r>
      <w:r w:rsidR="00000000" w:rsidRPr="00000000" w:rsidDel="00000000">
        <w:rPr>
          <w:rtl w:val="0"/>
        </w:rPr>
        <w:t xml:space="preserve">2012/27/ES</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21-TA-666</w:t>
    </w:r>
    <w:r>
      <w:br/>
    </w:r>
    <w:r w:rsidR="00000000" w:rsidRPr="00000000" w:rsidDel="00000000">
      <w:rPr>
        <w:rtl w:val="0"/>
      </w:rPr>
      <w:t xml:space="preserve">Izdrukāts 29.07.2026. 22.44 - 1.0.VK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21-TA-666</w:t>
    </w:r>
    <w:r>
      <w:br/>
    </w:r>
    <w:r w:rsidR="00000000" w:rsidRPr="00000000" w:rsidDel="00000000">
      <w:rPr>
        <w:rtl w:val="0"/>
      </w:rPr>
      <w:t xml:space="preserve">Izdrukāts 29.07.2026. 22.44 - 1.0.VK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noteikumu_konsolidētā_versija_21-TA-666.docx</dc:title>
</cp:coreProperties>
</file>

<file path=docProps/custom.xml><?xml version="1.0" encoding="utf-8"?>
<Properties xmlns="http://schemas.openxmlformats.org/officeDocument/2006/custom-properties" xmlns:vt="http://schemas.openxmlformats.org/officeDocument/2006/docPropsVTypes"/>
</file>