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Eiropas Savienības struktūrfondu un Kohēzijas fonda 2014.–2020.gada plānošanas perioda uzraudzības komitejas sastāvu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Saskaņā ar Eiropas Savienības struktūrfondu un Kohēzijas fonda 2014.–2020. gada plānošanas perioda vadības likuma 15. panta otro daļu apstiprināt Eiropas Savienības struktūrfondu un Kohēzijas fonda 2014.–2020. gada plānošanas perioda uzraudzības komiteju (turpmāk – uzraudzības komiteja) šādā institucionālā sastāvā: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Uzraudzības komitejas locekļi ar balsstiesībām: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vadošās iestādes vadītājs – uzraudzības komitejas priekšsēdētājs;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vadošās iestādes pārstāvis – uzraudzības komitejas priekšsēdētāja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14.11.2018. rīkojumu Nr. 600)</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14.11.2018. rīkojumu Nr. 600)</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Ekonomikas ministrijas pārstāvis – atbildīgās iestādes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Iekšlietu ministrijas pārstāvis – nozares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un zinātnes ministrijas pārstāvis – atbildīgās iestādes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Kultūras ministrijas pārstāvis – atbildīgās iestādes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Labklājības ministrijas pārstāvis – atbildīgās iestādes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Labklājības ministrijas pārstāvis, kas ir atbildīgs par vienlīdzīgu iespēju horizontālās politikas koordināciju jautājumos, kuri saistīti ar vīriešu un sieviešu līdztiesību, nediskrimināciju un pieejamības nodrošināšanu personām ar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Satiksmes ministrijas pārstāvis – atbildīgās iestādes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Tieslietu ministrijas pārstāvis – nozares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Tieslietu ministrijas pārstāvis – atbildīgās iestādes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kancelejas pārstāvis – atbildīgās iestādes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Veselības ministrijas pārstāvis – atbildīgās iestādes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Vides aizsardzības un reģionālās attīstības ministrijas pārstāvis – atbildīgās iestādes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Vides aizsardzības un reģionālās attīstības ministrijas pārstāvis, kas ir atbildīgs par ieguldījumu koordināciju teritorijās;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Vides aizsardzības un reģionālās attīstības ministrijas pārstāvis, kas ir atbildīgs par ilgtspējīgas attīstības horizontālās politikas koordināciju vides aizsardzības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Zemkopības ministrijas pārstāvis – atbildīgās iestādes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Centrālās finanšu un līgumu aģentūras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biedrības "Latvijas atkritumu saimniecības asociācija"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biedrības "Latvijas ūdensapgādes un kanalizācijas uzņēmumu asociācija"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biedrības "Valsts zinātnisko institūtu asociācija"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(svītrots ar MK 14.11.2018. rīkojumu Nr. 600)</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Kurzemes plānošanas reģiona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Latgales plānošanas reģiona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Latvijas atvērto tehnoloģiju asociācijas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Latvijas Ārstu biedrības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Latvijas Bankas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Latvijas Brīvo arodbiedrību savienības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(svītrots ar MK 15.11.2022. rīkojumu Nr. 815);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Latvijas Darba devēju konfederācijas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vertAlign w:val="superscript"/>
          <w:rtl w:val="0"/>
        </w:rPr>
        <w:t xml:space="preserve">1</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Latvijas Informācijas un komunikācijas tehnoloģijas asociācijas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(svītrots ar MK 15.11.2022. rīkojumu Nr. 815);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(svītrots ar MK 14.11.2018. rīkojumu Nr. 600)</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Latvijas Lauku foruma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Latvijas Lielo pilsētu asociācijas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Latvijas Nacionālās projektu vadīšanas asociācijas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Latvijas Pašvaldību savienības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Latvijas Pieaugušo izglītības apvienības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Latvijas Piekrastes pašvaldību apvienības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Latvijas Tirdzniecības un rūpniecības kameras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Latvijas Universitāšu asociācijas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Latvijas Zinātnes padomes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Lauksaimnieku organizāciju sadarbības padomes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Nevalstisko organizāciju un Ministru kabineta sadarbības memoranda īstenošanas padomes deleģēts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Nodibinājuma "Invalīdu un viņu draugu apvienība "APEIRONS""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1.47.</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biedrības "Reģionālo attīstības centru un novadu apvienība"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Rektoru padomes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Rīgas plānošanas reģiona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1.50.</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Tautsaimniecības padomes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Valsts izglītības attīstības aģentūras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Vides aizsardzības kluba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Vides konsultatīvās padomes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Vidzemes plānošanas reģiona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Zemgales plānošanas reģiona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Zivsaimniecības konsultatīvās padomes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1.58. Rīgas un Pierīgas pašvaldību apvienības "Rīgas metropole" pārstāvis.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14.11.2018. rīkojumu Nr. 600; MK 17.08.2021. rīkojumu Nr. 569; MK 15.11.2022. rīkojumu Nr. 815)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Uzraudzības komitejas locekļi ar padomdevēja tiesībām: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Komisijas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uzraudzības biroja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Korupcijas novēršanas un apkarošanas biroja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revīzijas iestādes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sertifikācijas iestādes pārstāvis.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minētie uzraudzības komitejas locekļi saskaņā ar likuma </w:t>
      </w:r>
      <w:r w:rsidR="00000000" w:rsidRPr="00000000" w:rsidDel="00000000">
        <w:rPr>
          <w:rtl w:val="0"/>
        </w:rPr>
        <w:t xml:space="preserve">"Par interešu konflikta novēršanu valsts amatpersonu darbībā"</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2.</w:t>
      </w:r>
      <w:r w:rsidR="00000000" w:rsidRPr="00000000" w:rsidDel="00000000">
        <w:rPr>
          <w:vertAlign w:val="superscript"/>
          <w:rtl w:val="0"/>
        </w:rPr>
        <w:t xml:space="preserve">2 </w:t>
      </w:r>
      <w:r w:rsidR="00000000" w:rsidRPr="00000000" w:rsidDel="00000000">
        <w:rPr>
          <w:rtl w:val="0"/>
        </w:rPr>
        <w:t xml:space="preserve">daļu pēc attiecīgā lēmuma par uzraudzības komitejas personālsastāvu pieņemšanas uzskatāmi par valsts amatpersonām.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22-TA-3836</w:t>
    </w:r>
    <w:r>
      <w:br/>
    </w:r>
    <w:r w:rsidR="00000000" w:rsidRPr="00000000" w:rsidDel="00000000">
      <w:rPr>
        <w:rtl w:val="0"/>
      </w:rPr>
      <w:t xml:space="preserve">Izdrukāts 29.07.2026. 22.05 - 1.0.VK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22-TA-3836</w:t>
    </w:r>
    <w:r>
      <w:br/>
    </w:r>
    <w:r w:rsidR="00000000" w:rsidRPr="00000000" w:rsidDel="00000000">
      <w:rPr>
        <w:rtl w:val="0"/>
      </w:rPr>
      <w:t xml:space="preserve">Izdrukāts 29.07.2026. 22.05 - 1.0.VK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rīkojuma_konsolidētā_versija_22-TA-3836.docx</dc:title>
</cp:coreProperties>
</file>

<file path=docProps/custom.xml><?xml version="1.0" encoding="utf-8"?>
<Properties xmlns="http://schemas.openxmlformats.org/officeDocument/2006/custom-properties" xmlns:vt="http://schemas.openxmlformats.org/officeDocument/2006/docPropsVTypes"/>
</file>