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un Austrijas Republikas vienošanos par Līguma starp Latvijas Republiku un Austrijas Republiku par ieguldījumu veicināšanu un to aizsardzību denonsēšanu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un Austrijas Republikas vienošanās par Līguma starp Latvijas Republiku un Austrijas Republiku par ieguldījumu veicināšanu un to aizsardzību denonsēšanu (turpmāk – Vienošanās) ar šo likumu tiek pieņemta un apstiprināta.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Vienošanās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Vienošanās tiek noslēgta diplomātisko notu apmaiņas ceļā un stājas spēkā tajās noteiktajā laikā un kārtībā. Ārlietu ministrija par to paziņo oficiālajā izdevumā "Latvijas Vēstnesis".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Līdz ar likumu izsludināma Vienošanās latviešu un vācu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Līdz ar Vienošanās spēkā stāšanos spēku zaudē </w:t>
      </w:r>
      <w:r w:rsidR="00000000" w:rsidRPr="00000000" w:rsidDel="00000000">
        <w:rPr>
          <w:rtl w:val="0"/>
        </w:rPr>
        <w:t xml:space="preserve">likums "Par Latvijas Republikas un Austrijas Republikas līgumu par ieguldījumu veicināšanu un  aizsardzību"</w:t>
      </w:r>
      <w:r w:rsidR="00000000" w:rsidRPr="00000000" w:rsidDel="00000000">
        <w:rPr>
          <w:rtl w:val="0"/>
        </w:rPr>
        <w:t xml:space="preserve"> (Latvijas Republikas Saeimas un Ministru Kabineta Ziņotājs, 1995, 23. nr.).</w:t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5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21-TA-1613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21-TA-1613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likumprojekts_21-TA-1613.docx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