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2020. gada 30. aprīļa rīkojumā Nr. 231“Par finansējumu Jaunā Rīgas teātra ēku Lāčplēša ielā 25, Rīgā, pārbūves, nomas maksas, papildu maksājumu,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Pieņemt zināšanai, ka Kultūras ministrija 2023.gadā, neapgūs finansējumu no ilgtermiņa saistības pasākuma "VSIA "Jaunais Rīgas teātris" ēkas Rīgā, Lāčplēša ielā 25, nomas maksa VAS "Valsts nekustamie īpašumi"", lai segtu nekustamā īpašuma (nekustamā īpašuma kadastra Nr. 0100 022 0070) Lāčplēša ielā 25, Rīgā, nomas maksu VAS "Valsts nekustamie īpašumi""499 145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Atļaut Kultūras ministrijai 2024.gadā samazināt finansējumu ilgtermiņa saistības pasākumam "VSIA "Jaunais Rīgas teātris" ēkas Rīgā, Lāčplēša ielā 25, nomas maksa VAS "Valsts nekustamie īpašumi"", lai segtu nekustamā īpašuma (nekustamā īpašuma kadastra Nr. 0100 022 0070) Lāčplēša ielā 25, Rīgā, nomas maksu un papildu maksājumus valsts akciju sabiedrībai "Valsts nekustamie īpašumi" par 124 786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Pieņemt zināšanai, ka Jaunā Rīgas teātra ēkas rekonstrukcijas būvnieks - pilnsabiedrība “SBSC” par 2022.- 2023.gadā pieļauto darbu izpildes kavējumu, 2024. gadā maksās VAS „Valsts nekustamie īpašumi” līgumsodu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Atļaut valsts akciju sabiedrībai “Valsts nekustamie īpašumi” 2024.gadā 293 225 </w:t>
      </w:r>
      <w:r w:rsidR="00000000" w:rsidRPr="00000000" w:rsidDel="00000000">
        <w:rPr>
          <w:i w:val="1"/>
          <w:rtl w:val="0"/>
        </w:rPr>
        <w:t xml:space="preserve">euro </w:t>
      </w:r>
      <w:r w:rsidR="00000000" w:rsidRPr="00000000" w:rsidDel="00000000">
        <w:rPr>
          <w:rtl w:val="0"/>
        </w:rPr>
        <w:t xml:space="preserve">apmērā no saņemtā līgumsoda no pilnsabiedrības “SBSC” par pieļauto darbu izpildes kavējumu neieskaitīt valsts pamatbudžeta ieņēmumos un novirzīt Jaunā Rīgas teātra ēkas rekonstrukcijai projekta vadības un būvuzraudzības izdevumu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 </w:t>
      </w:r>
      <w:r w:rsidR="00000000" w:rsidRPr="00000000" w:rsidDel="00000000">
        <w:rPr>
          <w:rtl w:val="0"/>
        </w:rPr>
        <w:t xml:space="preserve">Jautājums par papildu nepieciešamo finansējumu pārcelšanās izdevumu segšanai no Miera ielas 58A, Rīgā, uz Lāčplēša ielu 25, Rīgā, ir skatāms Ministru kabinetā likumprojekta “Par valsts budžetu 2024.gadam un budžeta ietvaru 2024., 2025. un 2026. gadam” sagatavošanas procesā kopā ar visu ministriju iesniegtajiem prioritāro pasākumu pieteikumiem, ņemot vērā valsts budžeta finansiālās iespējas.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23-TA-1589</w:t>
    </w:r>
    <w:r>
      <w:br/>
    </w:r>
    <w:r w:rsidR="00000000" w:rsidRPr="00000000" w:rsidDel="00000000">
      <w:rPr>
        <w:rtl w:val="0"/>
      </w:rPr>
      <w:t xml:space="preserve">Izdrukāts 29.07.2026. 22.02 - 2.0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mk_sēdes_protokollēmuma_projekts_23-TA-1589.docx</dc:title>
</cp:coreProperties>
</file>

<file path=docProps/custom.xml><?xml version="1.0" encoding="utf-8"?>
<Properties xmlns="http://schemas.openxmlformats.org/officeDocument/2006/custom-properties" xmlns:vt="http://schemas.openxmlformats.org/officeDocument/2006/docPropsVTypes"/>
</file>