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oktobrī (prot. Nr. 53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neatliekamu pasākumu īstenošanai labklājības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šādu apropriācijas pārdali starp Labklājības ministrijas pamatbudžeta programmām, apakšprogrammām un budžeta izdevumu kodiem atbilstoši ekonomiskajām kategorijām 2022.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05.01.00 "Sociālās rehabilitācijas valsts programmas" samazināt izdevumus pārējiem valsts budžeta uzturēšanas izdevumu transfertiem pašvaldībām 2 830 872 </w:t>
      </w:r>
      <w:r w:rsidR="00000000" w:rsidRPr="00000000" w:rsidDel="00000000">
        <w:rPr>
          <w:i w:val="1"/>
          <w:rtl w:val="0"/>
        </w:rPr>
        <w:t xml:space="preserve">euro</w:t>
      </w:r>
      <w:r w:rsidR="00000000" w:rsidRPr="00000000" w:rsidDel="00000000">
        <w:rPr>
          <w:rtl w:val="0"/>
        </w:rPr>
        <w:t xml:space="preserve"> apmērā pasākumam "Asistenta pakalpojuma pārskatīšana" un palielināt izdevumus subsīdijām un dotācijām 2 830 872 </w:t>
      </w:r>
      <w:r w:rsidR="00000000" w:rsidRPr="00000000" w:rsidDel="00000000">
        <w:rPr>
          <w:i w:val="1"/>
          <w:rtl w:val="0"/>
        </w:rPr>
        <w:t xml:space="preserve">euro </w:t>
      </w:r>
      <w:r w:rsidR="00000000" w:rsidRPr="00000000" w:rsidDel="00000000">
        <w:rPr>
          <w:rtl w:val="0"/>
        </w:rPr>
        <w:t xml:space="preserve">apmērā tehnisko palīglīdzekļu nodrošināšanai (2 768 003 </w:t>
      </w:r>
      <w:r w:rsidR="00000000" w:rsidRPr="00000000" w:rsidDel="00000000">
        <w:rPr>
          <w:i w:val="1"/>
          <w:rtl w:val="0"/>
        </w:rPr>
        <w:t xml:space="preserve">euro</w:t>
      </w:r>
      <w:r w:rsidR="00000000" w:rsidRPr="00000000" w:rsidDel="00000000">
        <w:rPr>
          <w:rtl w:val="0"/>
        </w:rPr>
        <w:t xml:space="preserve">) un izdevumu kompensēšanai par tehnisko palīglīdzekļu iegādi, sniegtajiem sociālās rehabilitācijas un surdotulka pakalpojumiem Ukrainas civiliedzīvotājiem atbilstoši Ukrainas civiliedzīvotāju atbalsta likumam par laikposmu no 2022. gada 1. marta līdz 2022. gada 31. jūlijam (62 869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05.01.00 "Sociālās rehabilitācijas valsts programmas", samazinot dotāciju no vispārējiem ieņēmumiem un izdevumus pārējiem valsts budžeta uzturēšanas izdevumu transfertiem pašvaldībām 1 747 726 </w:t>
      </w:r>
      <w:r w:rsidR="00000000" w:rsidRPr="00000000" w:rsidDel="00000000">
        <w:rPr>
          <w:i w:val="1"/>
          <w:rtl w:val="0"/>
        </w:rPr>
        <w:t xml:space="preserve">euro </w:t>
      </w:r>
      <w:r w:rsidR="00000000" w:rsidRPr="00000000" w:rsidDel="00000000">
        <w:rPr>
          <w:rtl w:val="0"/>
        </w:rPr>
        <w:t xml:space="preserve">apmērā pasākumam "Asistenta pakalpojuma pārskatīšana":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05.03.00 "Aprūpe valsts sociālās aprūpes institūcijās", palielinot dotāciju no vispārējiem ieņēmumiem 156 186 </w:t>
      </w:r>
      <w:r w:rsidR="00000000" w:rsidRPr="00000000" w:rsidDel="00000000">
        <w:rPr>
          <w:i w:val="1"/>
          <w:rtl w:val="0"/>
        </w:rPr>
        <w:t xml:space="preserve">euro</w:t>
      </w:r>
      <w:r w:rsidR="00000000" w:rsidRPr="00000000" w:rsidDel="00000000">
        <w:rPr>
          <w:rtl w:val="0"/>
        </w:rPr>
        <w:t xml:space="preserve"> apmērā un izdevumus precēm un pakalpojumiem 124 232 </w:t>
      </w:r>
      <w:r w:rsidR="00000000" w:rsidRPr="00000000" w:rsidDel="00000000">
        <w:rPr>
          <w:i w:val="1"/>
          <w:rtl w:val="0"/>
        </w:rPr>
        <w:t xml:space="preserve">euro </w:t>
      </w:r>
      <w:r w:rsidR="00000000" w:rsidRPr="00000000" w:rsidDel="00000000">
        <w:rPr>
          <w:rtl w:val="0"/>
        </w:rPr>
        <w:t xml:space="preserve">apmērā, lai valsts sociālās aprūpes centri nodrošinātu ikdienas patēriņa preču iegādi un ēdināšanas pakalpojumus saistībā ar straujo cenu pieaugumu (60 023</w:t>
      </w:r>
      <w:r w:rsidR="00000000" w:rsidRPr="00000000" w:rsidDel="00000000">
        <w:rPr>
          <w:i w:val="1"/>
          <w:rtl w:val="0"/>
        </w:rPr>
        <w:t xml:space="preserve"> euro</w:t>
      </w:r>
      <w:r w:rsidR="00000000" w:rsidRPr="00000000" w:rsidDel="00000000">
        <w:rPr>
          <w:rtl w:val="0"/>
        </w:rPr>
        <w:t xml:space="preserve">) un nodrošinātu izdevumu kompensēšanu par sniegtajiem ilgstošas sociālās aprūpes un sociālās rehabilitācijas pakalpojumiem Ukrainas civiliedzīvotājiem atbilstoši Ukrainas civiliedzīvotāju atbalsta likumam par laikposmu no 2022. gada 1. marta līdz 2022. gada 31. jūlijam (64 209 </w:t>
      </w:r>
      <w:r w:rsidR="00000000" w:rsidRPr="00000000" w:rsidDel="00000000">
        <w:rPr>
          <w:i w:val="1"/>
          <w:rtl w:val="0"/>
        </w:rPr>
        <w:t xml:space="preserve">euro</w:t>
      </w:r>
      <w:r w:rsidR="00000000" w:rsidRPr="00000000" w:rsidDel="00000000">
        <w:rPr>
          <w:rtl w:val="0"/>
        </w:rPr>
        <w:t xml:space="preserve">), izdevumus sociāla rakstura maksājumiem un kompensācijām 6675 </w:t>
      </w:r>
      <w:r w:rsidR="00000000" w:rsidRPr="00000000" w:rsidDel="00000000">
        <w:rPr>
          <w:i w:val="1"/>
          <w:rtl w:val="0"/>
        </w:rPr>
        <w:t xml:space="preserve">euro</w:t>
      </w:r>
      <w:r w:rsidR="00000000" w:rsidRPr="00000000" w:rsidDel="00000000">
        <w:rPr>
          <w:rtl w:val="0"/>
        </w:rPr>
        <w:t xml:space="preserve"> apmērā un izdevumus pamatkapitāla veidošanai 25 279 </w:t>
      </w:r>
      <w:r w:rsidR="00000000" w:rsidRPr="00000000" w:rsidDel="00000000">
        <w:rPr>
          <w:i w:val="1"/>
          <w:rtl w:val="0"/>
        </w:rPr>
        <w:t xml:space="preserve">euro</w:t>
      </w:r>
      <w:r w:rsidR="00000000" w:rsidRPr="00000000" w:rsidDel="00000000">
        <w:rPr>
          <w:rtl w:val="0"/>
        </w:rPr>
        <w:t xml:space="preserve"> apmērā, lai nodrošinātu izdevumu kompensēšanu par sniegtajiem ilgstošas sociālās aprūpes un sociālās rehabilitācijas pakalpojumiem Ukrainas civiliedzīvotājiem atbilstoši Ukrainas civiliedzīvotāju atbalsta likumam par laikposmu no 2022. gada 1. marta līdz 2022. gada 31. jūlijam;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20.02.00 "Izdienas pensijas", palielinot dotāciju no vispārējiem ieņēmumiem un izdevumus sociāla rakstura maksājumiem un kompensācijām 1 591 540 </w:t>
      </w:r>
      <w:r w:rsidR="00000000" w:rsidRPr="00000000" w:rsidDel="00000000">
        <w:rPr>
          <w:i w:val="1"/>
          <w:rtl w:val="0"/>
        </w:rPr>
        <w:t xml:space="preserve">euro </w:t>
      </w:r>
      <w:r w:rsidR="00000000" w:rsidRPr="00000000" w:rsidDel="00000000">
        <w:rPr>
          <w:rtl w:val="0"/>
        </w:rPr>
        <w:t xml:space="preserve">apmērā izdienas pensiju izmaksām saistībā ar pensiju indeksāciju no 2022. gada 1. augusta un prognozēto pensiju vidējā apmēra mēnesī pieaugumu;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apakšprogrammas 20.01.00 "Valsts sociālie pabalsti", samazinot dotāciju no vispārējiem ieņēmumiem un izdevumus sociāla rakstura maksājumiem un kompensācijām 5 458 029 </w:t>
      </w:r>
      <w:r w:rsidR="00000000" w:rsidRPr="00000000" w:rsidDel="00000000">
        <w:rPr>
          <w:i w:val="1"/>
          <w:rtl w:val="0"/>
        </w:rPr>
        <w:t xml:space="preserve">euro </w:t>
      </w:r>
      <w:r w:rsidR="00000000" w:rsidRPr="00000000" w:rsidDel="00000000">
        <w:rPr>
          <w:rtl w:val="0"/>
        </w:rPr>
        <w:t xml:space="preserve">apmērā uz apakšprogrammu 20.02.00 "Izdienas pensijas", palielinot dotāciju no vispārējiem ieņēmumiem un izdevumus sociāla rakstura maksājumiem un kompensācijām 5 458 029 </w:t>
      </w:r>
      <w:r w:rsidR="00000000" w:rsidRPr="00000000" w:rsidDel="00000000">
        <w:rPr>
          <w:i w:val="1"/>
          <w:rtl w:val="0"/>
        </w:rPr>
        <w:t xml:space="preserve">euro</w:t>
      </w:r>
      <w:r w:rsidR="00000000" w:rsidRPr="00000000" w:rsidDel="00000000">
        <w:rPr>
          <w:rtl w:val="0"/>
        </w:rPr>
        <w:t xml:space="preserve"> apmērā, izdienas pensiju izmaksām saistībā ar pensiju indeksāciju no 2022. gada 1. augusta un prognozēto pensiju vidējā apmēra mēnesī pieaugumu.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22-TA-3085</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22-TA-3085</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rīkojuma_projekts_22-TA-3085.docx</dc:title>
</cp:coreProperties>
</file>

<file path=docProps/custom.xml><?xml version="1.0" encoding="utf-8"?>
<Properties xmlns="http://schemas.openxmlformats.org/officeDocument/2006/custom-properties" xmlns:vt="http://schemas.openxmlformats.org/officeDocument/2006/docPropsVTypes"/>
</file>