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w:t>
      </w:r>
      <w:fldSimple w:instr=" MERGEFIELD =TAP_RIK_DATUMS_LOK * MERGEFORMAT ">
        <w:r>
          <w:rPr>
            <w:noProof/>
          </w:rPr>
          <w:t>&lt;&lt;=TAP_RIK_DATUMS_LOK&gt;&gt;</w:t>
        </w:r>
      </w:fldSimple>
      <w:r w:rsidR="00000000" w:rsidRPr="00000000" w:rsidDel="00000000">
        <w:rPr>
          <w:rtl w:val="0"/>
        </w:rPr>
        <w:t xml:space="preserve"> (prot. Nr. 40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16. jūlija rīkojumā Nr. 602 "Par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16. jūlija rīkojumā Nr. 602 "Par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 (Latvijas Vēstnesis, 2024, 139. nr.; 2026, 98.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ne vairāk kā 4 435 793,00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3 688 507,00 </w:t>
      </w:r>
      <w:r w:rsidR="00000000" w:rsidRPr="00000000" w:rsidDel="00000000">
        <w:rPr>
          <w:i w:val="1"/>
          <w:rtl w:val="0"/>
        </w:rPr>
        <w:t xml:space="preserve">euro</w:t>
      </w:r>
      <w:r w:rsidR="00000000" w:rsidRPr="00000000" w:rsidDel="00000000">
        <w:rPr>
          <w:rtl w:val="0"/>
        </w:rPr>
        <w:t xml:space="preserve"> apmērā (bez pievienotās vērtības nodokļa) un valsts budžeta finansējumu pievienotās vērtības nodokļa segšanai ne vairāk kā 747 286,00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 projekta pabeigšanas noteikt projekta rezultātu uzturēšanas izmaksas ne vairāk kā 475 287 </w:t>
      </w:r>
      <w:r w:rsidR="00000000" w:rsidRPr="00000000" w:rsidDel="00000000">
        <w:rPr>
          <w:i w:val="1"/>
          <w:rtl w:val="0"/>
        </w:rPr>
        <w:t xml:space="preserve">euro</w:t>
      </w:r>
      <w:r w:rsidR="00000000" w:rsidRPr="00000000" w:rsidDel="00000000">
        <w:rPr>
          <w:rtl w:val="0"/>
        </w:rPr>
        <w:t xml:space="preserve"> gadā. Izglītības un zinātnes ministrijai nepieciešamo finansējumu pieprasīt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26-TA-1522</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26-TA-1522</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rīkojuma_(grozījumu)_projekts_26-TA-1522.docx</dc:title>
</cp:coreProperties>
</file>

<file path=docProps/custom.xml><?xml version="1.0" encoding="utf-8"?>
<Properties xmlns="http://schemas.openxmlformats.org/officeDocument/2006/custom-properties" xmlns:vt="http://schemas.openxmlformats.org/officeDocument/2006/docPropsVTypes"/>
</file>