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Jūrlietu pārvaldes un jūras drošības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Jūrlietu pārvaldes un jūras drošības likumā (Latvijas Republikas Saeimas un Ministru Kabineta Ziņotājs, 2002, 23. nr.; 2003, 23. nr.; 2004, 23. nr.; 2005, 24. nr.; 2006, 14. nr.; 2007, 12. nr.; 2008, 3., 15. nr.; 2009, 2. nr.; Latvijas Vēstnesis, 2009, 178. nr.; 2010, 101. nr.; 2011, 103. nr.; 2012, 59. nr.; 2013, 126. nr.; 2015, 97. nr.; 2016, 120. nr.; 2017, 147. nr.; 2018, 204. nr.; 2019, 41. nr.; 2020, 102. nr.; 2022, 209. nr.; 2023, 246.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pilda Starptautiskās kravu loģistikas un ostu informācijas sistēmas (SKLOIS) pārziņa funkcijas. Par Starptautiskās kravu loģistikas un ostu informācijas sistēmas (SKLOIS) informācijas un komunikācijas tehnoloģiju resursu un pakalpojumu pārvaldību Satiksmes ministrija slēdz deleģēšanas līgumu ar Latvijas Jūras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pilda valsts Eiropas Jūras vienloga sistēmas vides (EMSWe) koordinatora funkcijas saskaņā ar Eiropas Parlamenta un Padomes 2019. gada 20. jūnija regulu (ES) Nr. </w:t>
      </w:r>
      <w:r w:rsidR="00000000" w:rsidRPr="00000000" w:rsidDel="00000000">
        <w:rPr>
          <w:rtl w:val="0"/>
        </w:rPr>
        <w:t xml:space="preserve">2019/1239</w:t>
      </w:r>
      <w:r w:rsidR="00000000" w:rsidRPr="00000000" w:rsidDel="00000000">
        <w:rPr>
          <w:rtl w:val="0"/>
        </w:rPr>
        <w:t xml:space="preserve">, ar ko izveido Eiropas Jūras vienloga sistēmas vidi un ar ko atceļ Direktīvu 2010/65/ES (turpmāk – regula Nr. </w:t>
      </w:r>
      <w:r w:rsidR="00000000" w:rsidRPr="00000000" w:rsidDel="00000000">
        <w:rPr>
          <w:rtl w:val="0"/>
        </w:rPr>
        <w:t xml:space="preserve">2019/1239</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12. un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pārbauda, kā tiek ievērota to personu reģistrācijas kārtība, kas atrodas uz pasažieru kuģa;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saskaņā ar deleģēšanas līgumu, kas noslēgts atbilstoši šā likuma 5. panta 6.</w:t>
      </w:r>
      <w:r w:rsidR="00000000" w:rsidRPr="00000000" w:rsidDel="00000000">
        <w:rPr>
          <w:vertAlign w:val="superscript"/>
          <w:rtl w:val="0"/>
        </w:rPr>
        <w:t xml:space="preserve">1</w:t>
      </w:r>
      <w:r w:rsidR="00000000" w:rsidRPr="00000000" w:rsidDel="00000000">
        <w:rPr>
          <w:rtl w:val="0"/>
        </w:rPr>
        <w:t xml:space="preserve"> punktam, pilda deleģētos pārvaldes uzdevumus, tai skaitā uztur Starptautiskās kravu loģistikas un ostu informācijas sistēmas (SKLOIS) savietojamību ar Eiropas Savienības sistēmu apmaiņai ar kuģošanas informāciju (turpmāk – </w:t>
      </w:r>
      <w:r w:rsidR="00000000" w:rsidRPr="00000000" w:rsidDel="00000000">
        <w:rPr>
          <w:i w:val="1"/>
          <w:rtl w:val="0"/>
        </w:rPr>
        <w:t xml:space="preserve">SafeSeaNet</w:t>
      </w:r>
      <w:r w:rsidR="00000000" w:rsidRPr="00000000" w:rsidDel="00000000">
        <w:rPr>
          <w:rtl w:val="0"/>
        </w:rPr>
        <w:t xml:space="preserve">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normatīvajos aktos nav noteikta konkrēta Latvijas Jūras administrācijas struktūrvienība vai tās amatpersona, kas pieņem lēmumu šā panta pirmajā daļā minēto funkciju īstenošanai, šādu lēmumu Latvijas Jūras administrācijas vārdā pieņem Latvijas Jūras administrācijas valdes priekšsēdētājs. Šā panta pirmajā daļā minēto funkciju īstenošanai pieņemtos Latvijas Jūras administrācijas lēmumus var apstrīdēt un pārsūdzēt šādā kārtībā: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Latvijas Jūras administrācijas lēmumus, ko sākotnēji pieņem Latvijas Jūras administrācijas struktūrvienības vai to amatpersonas, Administratīvā procesa likumā noteiktajā kārtībā var apstrīdēt Latvijas Jūras administrācijas valdes priekšsēdētājam. Latvijas Jūras administrācijas valdes priekšsēdētāja lēmumu var pārsūdzēt tiesā;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Latvijas Jūras administrācijas lēmumus, ko sākotnēji pieņem Latvijas Jūras administrācijas valdes priekšsēdētājs, Administratīvā procesa likumā noteiktajā kārtībā var apstrīdēt Satiksmes ministrijā. Satiksmes ministrijas lēmumus var pārsūdzēt tiesā."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7. panta pirmo daļu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saskaņā ar </w:t>
      </w:r>
      <w:r w:rsidR="00000000" w:rsidRPr="00000000" w:rsidDel="00000000">
        <w:rPr>
          <w:rtl w:val="0"/>
        </w:rPr>
        <w:t xml:space="preserve">1965. gada Konvencijas par starptautiskās jūras satiksmes atvieglošanu</w:t>
      </w:r>
      <w:r w:rsidR="00000000" w:rsidRPr="00000000" w:rsidDel="00000000">
        <w:rPr>
          <w:rtl w:val="0"/>
        </w:rPr>
        <w:t xml:space="preserve"> prasībām ziņo Starptautiskajai Jūrniecības organizācijai par visiem bezbiļetnieku jeb personu, kas nokļuvušas un uzturas uz kuģa nelegāli, incidentiem, par kuriem tā ir uzzinājusi;".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8. panta pirmo daļu ar 17.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ir kompetentā iestāde </w:t>
      </w:r>
      <w:r w:rsidR="00000000" w:rsidRPr="00000000" w:rsidDel="00000000">
        <w:rPr>
          <w:rtl w:val="0"/>
        </w:rPr>
        <w:t xml:space="preserve">Eiropas Parlamenta un Padomes </w:t>
      </w:r>
      <w:r w:rsidR="00000000" w:rsidRPr="00000000" w:rsidDel="00000000">
        <w:rPr>
          <w:rtl w:val="0"/>
        </w:rPr>
        <w:t xml:space="preserve">2023. gada 13. septembra r</w:t>
      </w:r>
      <w:r w:rsidR="00000000" w:rsidRPr="00000000" w:rsidDel="00000000">
        <w:rPr>
          <w:rtl w:val="0"/>
        </w:rPr>
        <w:t xml:space="preserve">egulas (ES) </w:t>
      </w:r>
      <w:r w:rsidR="00000000" w:rsidRPr="00000000" w:rsidDel="00000000">
        <w:rPr>
          <w:rtl w:val="0"/>
        </w:rPr>
        <w:t xml:space="preserve">2023/1805</w:t>
      </w:r>
      <w:r w:rsidR="00000000" w:rsidRPr="00000000" w:rsidDel="00000000">
        <w:rPr>
          <w:rtl w:val="0"/>
        </w:rPr>
        <w:t xml:space="preserve"> </w:t>
      </w:r>
      <w:r w:rsidR="00000000" w:rsidRPr="00000000" w:rsidDel="00000000">
        <w:rPr>
          <w:rtl w:val="0"/>
        </w:rPr>
        <w:t xml:space="preserve">par atjaunīgo un mazoglekļa degvielu izmantošanu jūras transportā un ar ko groza Direktīvu 2009/16/EK 17. panta, 20. panta 4. punkta, 22. panta 2. un 5. punkta, 23. panta 2., 3. un 5. punkta un 25. panta 3. punkta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9. pantā vārdus ""Likums par ostām" un attiecīgās ostas noteikumi" ar vārdiem "Ostu likums un attiecīgās ostas noteikumi".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11. panta pirmās daļas 3. punktu pēc vārdiem un skaitļa "un tās 1978. gada protokols" ar vārdiem un skaitli "un tās 1997. gada protokols".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vārdus "Atkritumu uzskaites žurnāls" ar vārdiem "Atkritumu reģistrācijas žurnāls";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skaitli un vārdu "1. un".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 pants. Uz pasažieru kuģa esošo personu reģistrācija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Kuģošanas kompānija nodrošina uz pasažieru kuģa esošo personu reģistrāciju, ja pasažieru kuģis: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iziet no Latvijas ostas;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kas kuģo ar tādas valsts karogu, kura nav Eiropas Savienības dalībvalsts, iziet no ostas, kas atrodas ārpus Eiropas Savienības, un tā reisa nākamā osta ir Latvijā;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kas kuģo ar Latvijas karogu, iziet no ostas, kas atrodas ārpus Eiropas Savienības, un tā reisa nākamā osta ir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"Kuģu pasažieru" ar vārdiem "Uz pasažieru kuģa esošo personu".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nosaukumu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41.</w:t>
      </w:r>
      <w:r w:rsidR="00000000" w:rsidRPr="00000000" w:rsidDel="00000000">
        <w:rPr>
          <w:b w:val="1"/>
          <w:vertAlign w:val="superscript"/>
          <w:rtl w:val="0"/>
        </w:rPr>
        <w:t xml:space="preserve">1</w:t>
      </w:r>
      <w:r w:rsidR="00000000" w:rsidRPr="00000000" w:rsidDel="00000000">
        <w:rPr>
          <w:b w:val="1"/>
          <w:rtl w:val="0"/>
        </w:rPr>
        <w:t xml:space="preserve"> pants. Ar kuģa ienākšanu, kuģa palikšanu ostā un kuģa iziešanu no ostas saistītie ziņošanas pienākumi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Ar kuģa ienākšanu, kuģa palikšanu ostā un kuģa iziešanu no ostas saistītie ziņošanas pienākumi, tai skaitā regulā Nr. </w:t>
      </w:r>
      <w:r w:rsidR="00000000" w:rsidRPr="00000000" w:rsidDel="00000000">
        <w:rPr>
          <w:rtl w:val="0"/>
        </w:rPr>
        <w:t xml:space="preserve">2019/1239</w:t>
      </w:r>
      <w:r w:rsidR="00000000" w:rsidRPr="00000000" w:rsidDel="00000000">
        <w:rPr>
          <w:rtl w:val="0"/>
        </w:rPr>
        <w:t xml:space="preserve"> norādītie ziņošanas pienākumi (turpmāk – ostu formalitātes), ir:</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paziņošana par kuģa ienākšanu ostā un iziešanu no tās;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paziņošana par bīstamu un piesārņojošu kuģa kravu;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paziņošana par kuģa atkritumiem;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kuģa pirmsienākšanas aizsardzības informācijas iesniegšana;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paziņošana par personām, kas nokļuvušas un uzturas uz kuģa nelegāli;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ziņošana saskaņā ar 1965. gada Konvenciju par starptautiskās jūras satiksmes atvieglošanu;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ziņošana saistībā ar robežpārbaudēm;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ziņošana saistībā ar muitas kontroli;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ziņošana saistībā ar kravas veterināro, fitosanitāro, pārtikas nekaitīguma, nepārtikas preču drošuma, kā arī kvalitātes un klasifikācijas kontroli robežšķērsošanas vietās;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ziņošana par nepieciešamību veikt paplašinātu inspekciju ostas valsts kontroles ietvaros;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ar zvejas darbību un nozvejas uzraudzību saistītā ziņošana pirms zvejas kuģa ienākšanas ostā;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ziņošana par personām, kas atrodas uz pasažieru kuģa;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ar beramkravu kuģa drošu kraušanu saistītā ziņošana;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ziņošana statistikas nodrošināšanas vajadzībām par kravu un pasažieru jūras pārvadājumiem;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ziņošana ostas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41.</w:t>
      </w:r>
      <w:r w:rsidR="00000000" w:rsidRPr="00000000" w:rsidDel="00000000">
        <w:rPr>
          <w:vertAlign w:val="superscript"/>
          <w:rtl w:val="0"/>
        </w:rPr>
        <w:t xml:space="preserve">2</w:t>
      </w:r>
      <w:r w:rsidR="00000000" w:rsidRPr="00000000" w:rsidDel="00000000">
        <w:rPr>
          <w:rtl w:val="0"/>
        </w:rPr>
        <w:t xml:space="preserve"> panta otro daļu ar otro teikumu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"Starptautiskā kravu loģistikas un ostu informācijas sistēma (SKLOIS) pilda regulā Nr. </w:t>
      </w:r>
      <w:r w:rsidR="00000000" w:rsidRPr="00000000" w:rsidDel="00000000">
        <w:rPr>
          <w:rtl w:val="0"/>
        </w:rPr>
        <w:t xml:space="preserve">2019/1239</w:t>
      </w:r>
      <w:r w:rsidR="00000000" w:rsidRPr="00000000" w:rsidDel="00000000">
        <w:rPr>
          <w:rtl w:val="0"/>
        </w:rPr>
        <w:t xml:space="preserve"> noteiktās valsts jūras vienloga sistēmas funkcijas."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67.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Par atpūtas kuģa vadīšanu, ja Uzturlīdzekļu garantiju fonda administrācija piemērojusi parādniekam kuģošanas līdzekļu vadīšanas tiesību izmantošanas aizliegumu, piemēro naudas sodu desmit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devītajā daļā vārdus "aizliegumu iegūt" ar vārdu "atņem";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vienpadsmito daļu pēc vārda "atņemtas" ar vārdiem "vai administratīvā pārkāpuma procesā piemērots procesuālais piespiedu līdzeklis – atpūtas kuģa vadīšanas tiesību izmantošanas apturēšana –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Informatīvajā atsaucē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 un 15.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atsauci ar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Eiropas Parlamenta un Padomes 2022. gada 8. jūnija direktīvas (ES) 2022/993 par jūrnieku minimālo sagatavotības līmeni (kodifikācija)."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pārejas noteikumus ar 44. un 45.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 Grozījumi šā likuma 41.</w:t>
      </w:r>
      <w:r w:rsidR="00000000" w:rsidRPr="00000000" w:rsidDel="00000000">
        <w:rPr>
          <w:vertAlign w:val="superscript"/>
          <w:rtl w:val="0"/>
        </w:rPr>
        <w:t xml:space="preserve">1</w:t>
      </w:r>
      <w:r w:rsidR="00000000" w:rsidRPr="00000000" w:rsidDel="00000000">
        <w:rPr>
          <w:rtl w:val="0"/>
        </w:rPr>
        <w:t xml:space="preserve"> pantā par tā nosaukuma un pirmās daļas izteikšanu jaunā redakcijā un otrās daļas izslēgšanu stājas spēkā 2025. gada 15. augustā.</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Grozījums šā likuma 41.</w:t>
      </w:r>
      <w:r w:rsidR="00000000" w:rsidRPr="00000000" w:rsidDel="00000000">
        <w:rPr>
          <w:vertAlign w:val="superscript"/>
          <w:rtl w:val="0"/>
        </w:rPr>
        <w:t xml:space="preserve">2</w:t>
      </w:r>
      <w:r w:rsidR="00000000" w:rsidRPr="00000000" w:rsidDel="00000000">
        <w:rPr>
          <w:rtl w:val="0"/>
        </w:rPr>
        <w:t xml:space="preserve"> pantā par tā otrās daļas papildināšanu ar teikumu, kas nosaka, ka Starptautiskā kravu loģistikas un ostu informācijas sistēma (SKLOIS) pilda regulā Nr. 2019/1239 noteiktās valsts jūras vienloga sistēmas funkcijas, stājas spēkā 2025. gada 15. augustā."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24-TA-1425</w:t>
    </w:r>
    <w:r>
      <w:br/>
    </w:r>
    <w:r w:rsidR="00000000" w:rsidRPr="00000000" w:rsidDel="00000000">
      <w:rPr>
        <w:rtl w:val="0"/>
      </w:rPr>
      <w:t xml:space="preserve">Izdrukāts 29.07.2026. 22.28 - 1.0.VK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24-TA-1425</w:t>
    </w:r>
    <w:r>
      <w:br/>
    </w:r>
    <w:r w:rsidR="00000000" w:rsidRPr="00000000" w:rsidDel="00000000">
      <w:rPr>
        <w:rtl w:val="0"/>
      </w:rPr>
      <w:t xml:space="preserve">Izdrukāts 29.07.2026. 22.28 - 1.0.VK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likumprojekts_(grozījumi)_24-TA-1425.docx</dc:title>
</cp:coreProperties>
</file>

<file path=docProps/custom.xml><?xml version="1.0" encoding="utf-8"?>
<Properties xmlns="http://schemas.openxmlformats.org/officeDocument/2006/custom-properties" xmlns:vt="http://schemas.openxmlformats.org/officeDocument/2006/docPropsVTypes"/>
</file>