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un uzrauga Eiropas Savienības Atveseļošanas un noturības mehānisma (turpmāk – Atveseļošanas fonds) plāna 2. komponentes "Digitālā transformācija" 2.1. reformu un investīciju virzienu "Valsts pārvaldes, t. sk. pašvaldību, digitālā transformācija" (turpmāk – reformu un investīciju virziens),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reformu un investīciju virziena mērķus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reformu un investīciju virzienam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un investīciju virziena īstenošanā iesaistīto institūciju kompetenci;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reformu un investīciju virziena ietvaros īstenojamo projektu (turpmāk – projekts) uzsākšanas, līguma vai vienošanās par projekta īstenošanu (turpmāk – projekta īstenošanas līgums)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Reformu un investīciju virziens ietver reformu 2.1.1.r. "Valsts procesu un pakalpojumu modernizācija un digitālā transformācija" (turpmāk – reforma 2.1.1.r.) un investīciju 2.1.1.1.i. "Pārvaldes modernizācija un pakalpojumu digitālā transformācija, tai skaitā uzņēmējdarbības vide" (turpmāk – investīcija 2.1.1.1.i.), nosakot,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reformas 2.1.1.r.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modernizēt valsts pārvaldes pakalpojumus, tos digitāli transformējot un fokusējoties uz nozīmīgām valsts pārvaldes funkcijām, procesiem un pakalpojumiem, kas vēl nav digitāli transformēti vai tiek attīstīti no jauna vai būtiski nostiprināti;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 valsts pārvaldes pakalpojumu nodrošināšanas sistēmas konceptuālajā modelī noteiktās pakalpojumu kvalitatīvās un kvantitatīvās metrikas;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12.03.2024. noteikumiem Nr. 167)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2.1.1.1.i. mērķis ir pārveidot publiskās pārvaldes pakalpojumus un to sniegšanas procesus, lai efektīvi īstenotu ekonomikas digitālo transformāciju, izmantojot inovatīvas tehnoloģijas un pieejas, tai skaitā mākslīgā intelekta un mašīnmācīšanās risinājumus, kā arī ieviešot uz datiem balstītu prognozēšanas un lēmumu pieņemšanas pieeju pakalpojumu un procesu pārvaldībai un nodrošinot vienreizējas iesniegšanas principa pilnīgu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2.1.1.r. īsteno līdz 2022. gada 30. jūnijam un tās ietvaros sasniedzamie atskaites punkti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 vienotas informācijas un komunikācijas tehnoloģiju (turpmāk – IKT) attīstības pasākumu pārvaldības sistēmas izveide valsts pārvaldē;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30. jūnijam – normatīvā regulējuma izveide atbalsta saņemšanai valsts pārvaldes procesu un pakalpojumu digitalizācijas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2.1.1.1.i. īsteno līdz 2026. gada 31. augustam un tās ietvaros sasniedzamie mērķi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30. septembrim – izstrādāto un saskaņoto IKT risinājumu attīstības aktivitāšu apraksti – 11;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 IKT risinājumu nodrošināšana modernizētām valsts pārvaldes funkcijām (t. sk. sistēmām) – 11.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un investīciju virziens ietver reformu 2.1.2.r. "Valsts IKT resursu izmantošanas efektivitātes un sadarbspējas paaugstināšana" (turpmāk – reforma 2.1.2.r.), investīciju 2.1.2.1.i. "Centralizētās platformas un sistēmas" (turpmāk – investīcija 2.1.2.1.i.) un investīciju 2.1.2.2.i. "Latvijas nacionālais federētais mākonis" (turpmāk – investīcija 2.1.2.2.i.), nosakot,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reformas 2.1.2.r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transformēt IKT nodrošināšanas pieeju valsts pārvaldē, centralizējot kompetences centros vienveidīgu vairāku iestāžu atbalstam nepieciešamo IKT koplietošanas pakalpojumu sniegšanu;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valsts pārvaldes centralizētās platformas, informācijas sistēmas un koplietošanas pakalpojumus un konsolidēt skaitļošanas infrastruktūras pakalpojumus, automatizējot un efektivizējot piegādes procesus, lai veicinātu pārrobežu piekļuvi valsts pārvaldes pakalpojumiem, kā arī konsolidēt valsts pārvaldes skaitļošanas un datu glabāšanas infrastruktūras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2.1.2.1.i.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panākt, lai pārvalde darbojas kā vienota organizācija, kas ietver tādu standartizētu atbalsta funkciju ieviešanu kā grāmatvedības uzskaite, personāla administrēšana, resursu uzskaites un vadības nodrošināšana;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un būtiski papildināt četras publisko pakalpojumu sniegšanas platformas, piecas nozaru un atbalsta funkciju platformas, sešas koplietošanas platformas, kā arī pašvaldībām paredzētās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2.1.2.2.i. (tās ietvaros īstenotie projekti ir stratēģiski svarīgi projekti)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koplietošanas skaitļošanas un datu pārvaldības infrastruktūru un pakalpojumus publiskajai pārvaldei, kā arī attīstīt IKT infrastruktūras kompetences centrus valsts pārvaldes datu glabāšanai un skaitļošanai;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publiskā sektora datu glabāšanas un skaitļošanas spēju attīstību četru savstarpēji koordinētu projektu (Latvijas valsts radio un televīzijas centra, Latvijas Nacionālās bibliotēkas, Iekšlietu ministrijas Informācijas centra un Zemkopības ministrijas)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lai investīcijas īstenošanas rezultātā vismaz 10 valsts pārvaldes platformas un informācijas sistēmas tiek darbinātas, izmantojot koplietošanas mākoņdatošanas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reformu 2.1.2.r. īsteno līdz 2022. gada 30. jūnijam un tās ietvaros sasniedzamais atskaites punkts ir tiesiskā regulējuma izveide atbalsta saņemšanai valsts pārvaldes centrālo sistēmu un platformu attīstības un skaitļošanas infrastruktūras pakalpojumu konsolidācijas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2.1.2.1.i. īsteno līdz 2026. gada 31. augustam un tās ietvaros sasniedzamie mērķi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martam – saskaņoto plānu apstiprināšana centralizēto funkciju vai pakalpojumu izveidei, pārveidei vai ieviešanai – 15;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30. septembrim – centralizēto IKT risinājumu izstrāde saskaņoto aprakstu pieņemšanai – 15;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augustam – izveidoto un ekspluatācijā esošo centralizēto IKT platformu un sistēmu skaits – 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2.1.2.2.i. īsteno līdz 2026. gada 31. augustam un tās ietvaros sasniedzamie mērķi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platformu vai sistēmu skaits, ko pārvalda koplietošanas pakalpojumu sniedzēji, izmantojot koplietošanas mākoņdatošanas pakalpojumus, – 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 platformu vai sistēmu skaits, ko pārvalda koplietošanas pakalpojumu sniedzēji, izmantojot koplietošanas mākoņdatošanas pakalpojumus, –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Reformu un investīciju virziens ietver reformu 2.1.3.r. "Tautsaimniecības datu un digitālo pakalpojumu ekonomikas attīstība" (turpmāk – reforma 2.1.3.r.) un investīciju 2.1.3.1.i. "Datu pieejamība, koplietošana un analītika" (turpmāk – investīcija 2.1.3.1.i.), nosakot,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reformas 2.1.3.r.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valsts un privātā sektora datu un pakalpojumu pieejamību un koplietošanu, izveidojot pamatu datu un platformu ekonomikas attīstībai un savietojamībai ar Eiropas datu telpām un nodrošinot datu kopīgošanu ES ietvaros;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dažādu publiskā sektora nozaru spēju pārvaldīt, koplietot un publicēt atkārtotai izmantošanai tās rīcībā esošās datu kopas.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2.1.3.1.i.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datu koplietošanu ar publisko sektoru un starp publisko un privāto sektoru, principa "tikai vienreiz" ieviešanu un datu koplietošanu valsts un Eiropas mērogā;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augstas pieejamības datu ielādes un atgūšanas un datu objektu pārvaldības risinājumu;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kontrolētu piekļuvi fizisko un juridisko personu, kā arī labklājības, izglītības, ostu loģistikas un veterināro zāļu datiem;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pilnveidot ārstniecības procesā radīto datu pārvaldību, tostarp medicīnas procesa organizāciju un pētniecībai nepieciešamo datu pārvaldību, nodrošinot atbalstu atvērtās zinātnes ieviešanai praksē, kā arī izveidojot risinājumus zinātnes datu koplietošanai un dalībai ES atvērtajā zinātnes mākonī;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vides nozares datu pieejamību un koplietošanu, paredzot zemkopības nozares ģeotelpisko datu pārvaldības risinājumu pilnveidi gudrai zemes apsaimniekošanai, politikas prognozēšanai un plānošanai, lai pārietu uz zaļo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2.1.3.r. īsteno līdz 2023. gada 31. decembrim un tās ietvaros sasniedzamie atskaites punkti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30. jūnijam – normatīvais regulējums atbalsta saņemšanai ekonomikas datu pārvaldības pārveides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 datu aprites nacionālās platformas darbības tiesiskais regulējums;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2.1.3.1.i. īsteno līdz 2026. gada 31. augustam un tās ietvaros sasniedzamais mērķis – ģeoportālā vai atvērto datu portālā iekļautās nozares, par kurām attiecīgās datu kopas ir pieejamas centralizētajās datu pārvaldības un izplatīšanas platformās, t. sk. kontrolētajās izplatīšanas platformās, –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Reformu un investīciju virziena investīciju kopēji sasniedzamie mērķi, to apraksti, minimālās un indikatīvi plānotās vērtības, sasniegšanas termiņi un sasniegšanas apliecinājumi ir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Reformu un investīciju virziena atbalsts tiks sniegts granta veidā, un tam pieejamais Atveseļošanas fonda finansējums ir 129 113 340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2.1.1.1.i. pieejamais finansējums ir 13 928 620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2.1.2.1.i. pieejamais finansējums ir 68 707 920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investīcijai 2.1.2.2.i. pieejamais finansējums ir 12 490 800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investīcijai 2.1.3.1.i. pieejamais finansējums ir 33 986 000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Pievienotās vērtības nodokļa (turpmāk – nodoklis) izmaksas nav attiecināmas finansēšanai no Atveseļošanas fonda finansējuma, bet šādas izmaksas ir iekļaujamas Atveseļošanas fonda projekta ietvaros un tiks finansētas atbilstoši šo noteikumu 34. un </w:t>
      </w:r>
      <w:r w:rsidR="00000000" w:rsidRPr="00000000" w:rsidDel="00000000">
        <w:rPr>
          <w:rtl w:val="0"/>
        </w:rPr>
        <w:t xml:space="preserve">35.</w:t>
      </w:r>
      <w:r w:rsidR="00000000" w:rsidRPr="00000000" w:rsidDel="00000000">
        <w:rPr>
          <w:rtl w:val="0"/>
        </w:rPr>
        <w:t xml:space="preserve"> punktā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Reformu un investīciju virzienam ir šāda sasaiste ar atklātas stratēģiskās autonomijas un drošības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datu repozitoriju izveidē tiks ievēroti un iestrādāti datu pārvaldības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Eiropas Atvērtās zinātnes mākonī sekmēs Eiropas stratēģisko autonomiju pētniecības datu pārvaldības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nacionālās federētās mākoņdatošanas infrastruktūras izveide ar perspektīvu to integrēt Eiropas mākoņdatošanas infrastruktūrā sekmēs Eiropas stratēģisko autonomiju mākoņdatošanas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Reformu un investīciju virziena mērķa grupa ir privātais sektors, valsts pārvalde, valstspilsētu un novadu pašvaldības un biedrības.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Reformu un investīciju virziens tiek ieviests visā Latvijas teritorijā.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Reformu un investīciju virziena īstenošanā un uzraudzībā iesaistīto institūciju pienākumi un atbildība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Reformu un investīciju virziena finansējuma saņēmēji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Prokuratūra;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Rīgas brīvostas pārvalde;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valstspilsētu un novadu pašvaldības, kurām ir kapacitāte koplietošanas risinājumu nodrošināšanā pašvaldībām;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publiskas personas kapitālsabiedrības, kuras pilda pārvaldes uzdevumu, un atvasinātas publiskas personas, kas darbojas zinātniskās izpētes un augstākās izglītības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 kura pilda pārvaldes uzdevumu izveidot un uzturēt augstākās izglītības un pētniecības digitālos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12.03.2024. noteikumiem Nr. 167)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un Valsts kanceleja (turpmāk – nozares ministrija), plānojot šo noteikumu </w:t>
      </w:r>
      <w:r w:rsidR="00000000" w:rsidRPr="00000000" w:rsidDel="00000000">
        <w:rPr>
          <w:rtl w:val="0"/>
        </w:rPr>
        <w:t xml:space="preserve">4.</w:t>
      </w:r>
      <w:r w:rsidR="00000000" w:rsidRPr="00000000" w:rsidDel="00000000">
        <w:rPr>
          <w:rtl w:val="0"/>
        </w:rPr>
        <w:t xml:space="preserve"> pielikumā minēto attiecīgi tai atbildībā nodoto investīciju  mērķu sasniegšanu, projektus īsteno patstāvīgi vai nodod to īstenošanu citam šo noteikumu </w:t>
      </w:r>
      <w:r w:rsidR="00000000" w:rsidRPr="00000000" w:rsidDel="00000000">
        <w:rPr>
          <w:rtl w:val="0"/>
        </w:rPr>
        <w:t xml:space="preserve">11.</w:t>
      </w:r>
      <w:r w:rsidR="00000000" w:rsidRPr="00000000" w:rsidDel="00000000">
        <w:rPr>
          <w:rtl w:val="0"/>
        </w:rPr>
        <w:t xml:space="preserve"> punktā minētajam finansējuma saņēmējam, kas nodrošina šo noteikumu </w:t>
      </w:r>
      <w:r w:rsidR="00000000" w:rsidRPr="00000000" w:rsidDel="00000000">
        <w:rPr>
          <w:rtl w:val="0"/>
        </w:rPr>
        <w:t xml:space="preserve">13.</w:t>
      </w:r>
      <w:r w:rsidR="00000000" w:rsidRPr="00000000" w:rsidDel="00000000">
        <w:rPr>
          <w:rtl w:val="0"/>
        </w:rPr>
        <w:t xml:space="preserve"> punktā minētās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Papildus normatīvajos aktos par Atveseļošanas fonda plāna īstenošanu un uzraudzību noteiktajiem nosacījumiem finansējuma saņēmējs nodrošina projekta īstenošanu atbilstoši projekta īstenošanas noteikumiem un termiņiem,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projekta īstenošanu saskaņā ar šo noteikumu </w:t>
      </w:r>
      <w:r w:rsidR="00000000" w:rsidRPr="00000000" w:rsidDel="00000000">
        <w:rPr>
          <w:rtl w:val="0"/>
        </w:rPr>
        <w:t xml:space="preserve">4.</w:t>
      </w:r>
      <w:r w:rsidR="00000000" w:rsidRPr="00000000" w:rsidDel="00000000">
        <w:rPr>
          <w:rtl w:val="0"/>
        </w:rPr>
        <w:t xml:space="preserve"> pielikumā minēto investīciju mērķu sasniegšanu atbilstoši atvēlētajam finansējumam, sagatavo un iesniedz nozares ministrijai vai šo noteikumu </w:t>
      </w:r>
      <w:r w:rsidR="00000000" w:rsidRPr="00000000" w:rsidDel="00000000">
        <w:rPr>
          <w:rtl w:val="0"/>
        </w:rPr>
        <w:t xml:space="preserve">17.</w:t>
      </w:r>
      <w:r w:rsidR="00000000" w:rsidRPr="00000000" w:rsidDel="00000000">
        <w:rPr>
          <w:rtl w:val="0"/>
        </w:rPr>
        <w:t xml:space="preserve"> punktā minētajai institūcijai Ministru kabineta rīkojuma projektu par projekta īstenošanu (turpmāk – rīkojuma projekts), iekļaujot par projektiem vismaz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finansējuma saņēmēju, kas īsteno projekta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pasi (šo noteikumu </w:t>
      </w:r>
      <w:r w:rsidR="00000000" w:rsidRPr="00000000" w:rsidDel="00000000">
        <w:rPr>
          <w:rtl w:val="0"/>
        </w:rPr>
        <w:t xml:space="preserve">2.</w:t>
      </w:r>
      <w:r w:rsidR="00000000" w:rsidRPr="00000000" w:rsidDel="00000000">
        <w:rPr>
          <w:rtl w:val="0"/>
        </w:rPr>
        <w:t xml:space="preserve"> pielikums);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centralizētas funkcijas vai koplietošanas pakalpojuma attīstības plānu (šo noteikumu </w:t>
      </w:r>
      <w:r w:rsidR="00000000" w:rsidRPr="00000000" w:rsidDel="00000000">
        <w:rPr>
          <w:rtl w:val="0"/>
        </w:rPr>
        <w:t xml:space="preserve">3.</w:t>
      </w:r>
      <w:r w:rsidR="00000000" w:rsidRPr="00000000" w:rsidDel="00000000">
        <w:rPr>
          <w:rtl w:val="0"/>
        </w:rPr>
        <w:t xml:space="preserve"> pielikums), ja finansējuma saņēmējs projekta ietvaros plāno attīstīt centralizētas funkcijas vai koplietošanas pakalpojumus;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2.1.2.1.i. nolūka "Pašvaldību pakalpojumu digitālā transformācija un pašvaldību atbalsta procesu modernizācija un centralizācija" īstenojamiem projektiem, iesniedz: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Pašvaldību savienības saskaņojumu par projekta iekļaušanu pašvaldību koplietošanas platformu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valstspilsētu un novadu pašvaldību apliecinājumus par rīkojuma projekta satura saskaņošanu un projekta īstenošanas laikā izstrādāto un ieviesto koplietošanas risinājumu un koplietošanas pakalpojumu izmantošanu pēc projekta noslēguma saskaņā ar šo noteikumu </w:t>
      </w:r>
      <w:r w:rsidR="00000000" w:rsidRPr="00000000" w:rsidDel="00000000">
        <w:rPr>
          <w:rtl w:val="0"/>
        </w:rPr>
        <w:t xml:space="preserve">13.18.</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tam, kad saņemts Viedās administrācijas un reģionālās attīstības ministrijas kā informācijas un komunikācijas tehnoloģiju pārvaldības organizācijas uzaicinājums par projekta iesnieguma iesniegšanu, ievada Kohēzijas politikas fondu vadības informācijas sistēmā (turpmāk – vadības informācijas sistēma) šādus projekta iesnieguma datus: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pielikumā norādīto informāciju par īstenojamo projektu;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projekta posmu kalendāra plānu, kurā iekļautajiem posmiem ir noteikti konkrēti rezultāti un šo posmu īstenošanas termiņš nepārsniedz vienu gadu;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projekta finansējuma sadalījumu pa projekta darbībām un izmaksu veidiem, kas sasaistīts ar šo noteikumu </w:t>
      </w:r>
      <w:r w:rsidR="00000000" w:rsidRPr="00000000" w:rsidDel="00000000">
        <w:rPr>
          <w:rtl w:val="0"/>
        </w:rPr>
        <w:t xml:space="preserve">13.2.2.</w:t>
      </w:r>
      <w:r w:rsidR="00000000" w:rsidRPr="00000000" w:rsidDel="00000000">
        <w:rPr>
          <w:rtl w:val="0"/>
        </w:rPr>
        <w:t xml:space="preserve"> apakšpunktā minēto projekta posmu kalendāra plānu, norādot plānotās izmaksas pa projekta īstenošanas posmiem;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projekta īstenošanas sadarbības partneriem un to plānotajām projekta īstenošanas darbībām un izmaksām, kā arī tiem plānoto avansa maksājuma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projektu saskaņā ar šo noteikumu </w:t>
      </w:r>
      <w:r w:rsidR="00000000" w:rsidRPr="00000000" w:rsidDel="00000000">
        <w:rPr>
          <w:rtl w:val="0"/>
        </w:rPr>
        <w:t xml:space="preserve">4.</w:t>
      </w:r>
      <w:r w:rsidR="00000000" w:rsidRPr="00000000" w:rsidDel="00000000">
        <w:rPr>
          <w:rtl w:val="0"/>
        </w:rPr>
        <w:t xml:space="preserve"> pielikumā minēto investīciju mērķu sasniegšanu atbilstoši atvēlētajam finansējumam, projekta īstenošanas laikā iesniedz un aktualizē vadības informācijas sistēmā šādu informāciju par projektu: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plānu, tai skaitā informāciju par jau noslēgtiem iepirkumu līgumiem un citiem ar projekta īstenošanu saistītiem līgumiem un plānoto maksājumu pieprasījumu grafiku saskaņā ar projekta īstenošanas līgumu, aktualizējot to vadības informācijas sistēmā nekavējoties pēc izmaiņu identificēšanas;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projekta atskaites punktu un mērķu sasniegšanu, kā arī īsu sasniegtā rādītāja aprakstu, kas pierāda atbilstību reformu un investīciju virzienā ietvertā mērķa un ieguldījuma aprakstam;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10. janvārim un 10. jūlijam ievada vadības informācijas sistēmā informāciju Atveseļošanas fonda plāna īstenošanas gaitas pusgada ziņojuma un maksājuma pieprasījuma sagatavošanai saskaņā ar Eiropas Parlamenta un Padomes 2021. gada 12. februāra Regulas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27.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vadības informācijas sistēmas funkcionalitāte informācijas ievadei nav pieejama,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 apakšpunktā minēto informāciju iesniedz šo noteikumu </w:t>
      </w:r>
      <w:r w:rsidR="00000000" w:rsidRPr="00000000" w:rsidDel="00000000">
        <w:rPr>
          <w:rtl w:val="0"/>
        </w:rPr>
        <w:t xml:space="preserve">14.</w:t>
      </w:r>
      <w:r w:rsidR="00000000" w:rsidRPr="00000000" w:rsidDel="00000000">
        <w:rPr>
          <w:rtl w:val="0"/>
        </w:rPr>
        <w:t xml:space="preserve"> punktā minētajām institūcijām elektroniska dokumenta veidā, kas parakstīts ar drošu elektronisko 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projektu ietvaros tiek attīstītas informācijas sistēmas un platformas, to veic, ievērojot noteikumus, kas nosaka valsts informācijas sistēmu attīstības projektu uzraudzības kārtību un valsts informācijas sistēmām noteiktās vispārējās tehniskās prasības, un saskaņojot tos ar informācijas un komunikācijas tehnoloģiju pārvaldības organizāciju;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preču piegādātāju un pakalpojumu sniedzēju piesaisti atbilstoši normatīvajiem aktiem publisko iepirkumu jomā, ievērojot atklātu, caurspīdīgu un vienlīdzīgu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investīciju 2.1.1.1.i., 2.1.2.1.i. un 2.1.3.1.i. ietvaros nodrošina datu uzkrāšanu par minēto investīciju ietekmi uz kopējo reformu un investīciju virziena rādītāju "Jaunu un modernizētu publisko digitālo pakalpojumu, produktu un procesu lietotāji";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 komunikācijas pasākumus, kā arī nodrošina publicitātes un vizuālās identitātes prasību izpildi atbilstoši regulas Nr.  </w:t>
      </w:r>
      <w:r w:rsidR="00000000" w:rsidRPr="00000000" w:rsidDel="00000000">
        <w:rPr>
          <w:rtl w:val="0"/>
        </w:rPr>
        <w:t xml:space="preserve">2021/241</w:t>
      </w:r>
      <w:r w:rsidR="00000000" w:rsidRPr="00000000" w:rsidDel="00000000">
        <w:rPr>
          <w:rtl w:val="0"/>
        </w:rPr>
        <w:t xml:space="preserve"> 34. panta 2. punktam un Eiropas Komisijas un Latvijas Republikas Atveseļošanas un noturības mehānisma finansēšanas nolīguma 10. pantam;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pilnveido vai izstrādā Atveseļošanas fonda plāna īstenošanas nodrošināšanai nepieciešamo iekšējās kontroles sistēmu un nodrošina tās efektīvu darbību projekta īstenošanas laikā, tai skaitā nodrošinot vismaz šādas kontroles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nepieļaušanu projekta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nepieļaušanu projekta ietvaros un sasaistē ar pārrobežu un daudzvalstu projektiem, kur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nepieļaušanu projekta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attīsta un savlaicīgi ievieš tiesisko regulējumu, ja tas ir nepieciešams projekta ietvaros attīstāmo risinājumu ieviešanai vai darbībai;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plāno un nodrošina resursus projekta īstenošanas rezultātu ilgtspējai;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katra projekta maksājuma pieprasījuma pievieno apliecinājumu, ka nodokļa izmaksas nav un netiks atgūtas no valsts budžeta priekšnodokļa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atsevišķu projekta izmaksu, tai skaitā nodokļa izmaksu uzskaiti un nodalīšanu;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nodokļu apmaksai piešķirto līdzekļu atlikuma atgriešanu gadījumā, ja sākotnēji plānotais nodokļa apjoms ir lielāks nekā faktiski nepieciešamais;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līdz 2026. gada 31. maijam iesniedz noslēguma maksājuma dokumentāciju saskaņā ar projekta īstenošanas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atmaksā Atveseļošanas fonda īstenošanas ietvaros piešķirto finansējumu, ja tas nav ieguldīts atbilstoši projekta īstenošanas līgumā noteiktajiem nosacījumiem un termiņiem;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investīciju 2.1.2.1.i. un 2.1.2.2.i. ietvaros projekta īstenošanas laikā izveido priekšnoteikumus, lai  turpinātu, attīstītu un izvērstu centralizētās funkcijas vai koplietošanas pakalpojuma sniegšanu (tai skaitā atbilstoši pielāgo informācijas sistēmas un procesus, papildina un apmāca personālu) saskaņā ar Ministru kabinetā saskaņoto centralizētās funkcijas vai koplietošanas pakalpojuma attīstības plānu (šo noteikumu </w:t>
      </w:r>
      <w:r w:rsidR="00000000" w:rsidRPr="00000000" w:rsidDel="00000000">
        <w:rPr>
          <w:rtl w:val="0"/>
        </w:rPr>
        <w:t xml:space="preserve">3.</w:t>
      </w:r>
      <w:r w:rsidR="00000000" w:rsidRPr="00000000" w:rsidDel="00000000">
        <w:rPr>
          <w:rtl w:val="0"/>
        </w:rPr>
        <w:t xml:space="preserve"> pielikums) un nodrošina šī plāna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investīcijas 2.1.2.1.i. ietvaros šo noteikumu </w:t>
      </w:r>
      <w:r w:rsidR="00000000" w:rsidRPr="00000000" w:rsidDel="00000000">
        <w:rPr>
          <w:rtl w:val="0"/>
        </w:rPr>
        <w:t xml:space="preserve">11.4.</w:t>
      </w:r>
      <w:r w:rsidR="00000000" w:rsidRPr="00000000" w:rsidDel="00000000">
        <w:rPr>
          <w:rtl w:val="0"/>
        </w:rPr>
        <w:t xml:space="preserve"> apakšpunktā minētie finansējuma saņēmēji projekta īstenošanas laikā izveido visām valstspilsētu un novadu pašvaldībām pieejamus koplietošanas risinājumus un koplietošanas pakalpojumus, kurus, projektam noslēdzoties, izmantos vismaz 10 struktūrvienības, iestādes vai publiskas personas kapitālsabiedrības vismaz piecās valstspilsētu un novadu pašvaldībās;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investīciju 2.1.1.1.i. un 2.1.3.1.i. ietvaros nodrošina projekta rezultātu ilgtspēju, tai skaitā projekta ietvaros izveidoto un ieviesto informācijas un komunikācijas tehnoloģiju  risinājumu darbību vismaz piecus gadus pēc projekta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nodrošina projekta rezultātu auditu vai revīziju, ko veic finansējuma saņēmējs, neatkarīgs revidents vai iekšējais auditors, lai pārliecinātos par projekta ietvaros veikto izmaksu pamatotību, atskaites punktu un mērķu sasniegšanu un atbilstību investīcijas īstenošanas nosacījumiem, tai skaitā ka nav konstatējamas pazīmes par pieļautu interešu konflikta, dubultfinansējumu, korupcijas un krāpšanas situāciju projektā, kā arī sasniegto rezultātu atbilstību projektā plānotajam;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nodrošina projektu īstenošanas dokumentu, tai skaitā apliecinājumu, kas pamato noteikto rādītāju sasniegšanu, glabāšanu piecus gadus pēc noslēguma maksājuma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 MK 17.12.2024. noteikumiem Nr. 826)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Reformu un investīciju virziena īstenošanas uzraudzību nodrošina šādas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un komunikācijas tehnoloģiju pārvaldības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nozaru ministrijas;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finanšu un līgumu aģentūra (turpmāk – aģentūra).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Informācijas un komunikācijas tehnoloģiju pārvaldības organizācija  plāno, koordinē un uzrauga reformu un investīciju virziena mērķu sasniegšanu,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 finansējuma saņēmēju sagatavotos rīkojumu projektus, novērtējot rīkojumu projektu un to pielikumu atbilstību šo noteikumu prasībām, tai skaitā plānoto ieguldījumu mērķu sasniegšanā;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reformu un investīciju virziena projektu ietvaros īstenojamo informācijas un komunikācijas tehnoloģiju risinājumu attīstības aktivitāšu uzraudzību saskaņā ar noteikumiem, kas nosaka valsts informācijas sistēmu attīstības projektu uzraudzības kārtību, ievērojot valsts informācijas sistēmām noteiktās vispārējās tehniskās prasības, kā arī atbilstoši kompetencei saskaņo projektu ietvaros attīstāmos koplietošanas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uzaicina finansējuma saņēmēju iesniegt projekta iesniegumu pēc rīkojuma projekta apstiprināšanas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pēc projekta iesnieguma saņemšanas novērtē projekta iesnieguma atbilstību šo noteikumu prasībām, rīkojumam par projektu īstenošanu un projekta ietvaros īstenojamo informācijas un komunikācijas tehnoloģiju risinājumu attīstības aktivitāšu aprakstam, kā arī novērtē finansējuma saņēmēja atbilstību Eiropas Parlamenta un Padomes 2024. gada 23. septembra Regulas (ES, Euratom) 2024/2509 par finanšu noteikumiem, ko piemēro Savienības vispārējam budžetam (pārstrādāta redakcija), 138. pantā noteiktajiem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 finansējuma saņēmējam, nozares ministrijai (ja attiecināms) un aģentūrai (ja attiecināms), nosūtot informāciju elektroniska dokumenta veidā, kas parakstīts ar drošu elektronisko parakstu, par projekta iesnieguma apstiprināšanu un projekta īstenošanas līguma slēgšanas procedūras uzsākšanu, ja izpildīti šo noteikumu </w:t>
      </w:r>
      <w:r w:rsidR="00000000" w:rsidRPr="00000000" w:rsidDel="00000000">
        <w:rPr>
          <w:rtl w:val="0"/>
        </w:rPr>
        <w:t xml:space="preserve">15.4.</w:t>
      </w:r>
      <w:r w:rsidR="00000000" w:rsidRPr="00000000" w:rsidDel="00000000">
        <w:rPr>
          <w:rtl w:val="0"/>
        </w:rPr>
        <w:t xml:space="preserve"> apakšpunktā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projekta īstenošanas līguma slēgšanas procedūru ar šo noteikumu </w:t>
      </w:r>
      <w:r w:rsidR="00000000" w:rsidRPr="00000000" w:rsidDel="00000000">
        <w:rPr>
          <w:rtl w:val="0"/>
        </w:rPr>
        <w:t xml:space="preserve">25.</w:t>
      </w:r>
      <w:r w:rsidR="00000000" w:rsidRPr="00000000" w:rsidDel="00000000">
        <w:rPr>
          <w:rtl w:val="0"/>
        </w:rPr>
        <w:t xml:space="preserve"> punktā minētajiem līgumslēdzējiem;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reformu un investīciju virziena atskaites punktu un mērķu sasniegšanas, kā arī projektu posmu plānu izpildes uzraudzību, piedaloties projektu uzraudzības un programmu padomju darbā;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 tādu reformu un investīciju virziena ietvaros iekļauto projektu īstenošanas tiešu uzraudzību, kas saskaņā ar šo noteikumu </w:t>
      </w:r>
      <w:r w:rsidR="00000000" w:rsidRPr="00000000" w:rsidDel="00000000">
        <w:rPr>
          <w:rtl w:val="0"/>
        </w:rPr>
        <w:t xml:space="preserve">4.</w:t>
      </w:r>
      <w:r w:rsidR="00000000" w:rsidRPr="00000000" w:rsidDel="00000000">
        <w:rPr>
          <w:rtl w:val="0"/>
        </w:rPr>
        <w:t xml:space="preserve"> pielikumu ir iekļauti ārpus savstarpēji saistītu projektu programmām (turpmāk – programmas), piesaistot Nacionālo kiberdrošības centru jautājumos, kas saistīti ar kiberdrošību;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 tiesības piedalīties projektu un programmu koordinācijas un vadības darbā, tai skaitā iepazīties ar projekta ietvaros izmantoto vai izstrādāto projekta dokumentāciju;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piemēro korektīvās darbības šo noteikumu </w:t>
      </w:r>
      <w:r w:rsidR="00000000" w:rsidRPr="00000000" w:rsidDel="00000000">
        <w:rPr>
          <w:rtl w:val="0"/>
        </w:rPr>
        <w:t xml:space="preserve">11.1.</w:t>
      </w:r>
      <w:r w:rsidR="00000000" w:rsidRPr="00000000" w:rsidDel="00000000">
        <w:rPr>
          <w:rtl w:val="0"/>
        </w:rPr>
        <w:t xml:space="preserve"> apakšpunktā minētajam finansējuma saņēmējam vai nozares ministrijai, ja tiek pārkāpti projekta īstenošanas līguma nosacījumi vai šo noteikumu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izmanto tiesības vienpusēji atkāpties no noslēgtā projekta īstenošanas līguma un vēršas Ministru kabinetā ar priekšlikumu grozīt rīkojumu par projekta īstenošanu jebkurā no šādiem gadījumiem: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projekta īstenošanas līgumu, tai skaitā netiek ievēroti projektā noteiktie termiņi vai ir iestājušies citi apstākļi, kas negatīvi ietekmē vai var ietekmēt reformu un investīciju mērķa sasniegšanu;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apzināti sniedzis nepatiesu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kārtējā gada 25. janvārim un 25. jūlijam ievada vadības informācijas sistēmā informāciju par reformu un investīciju virziena īstenošanas gaitu un tā ietvaros sasniegtajiem atskaites punktiem un mērķiem, maksājumu pieprasījumiem un izdevumiem, kā arī sasniegto rādītāju pamatojošiem dokumentiem, apkopojot finansējuma saņēmēju un nozaru ministriju sniegto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īsteno komunikācijas pasākumus reformu un investīciju virziena ietvaros īstenojamiem stratēģiski svarīgiem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Nozares ministrijas veic šādas darbības resora ietvaros īstenojamo reformu un investīciju virziena projektu 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finansējuma saņēmēja sagatavoto rīkojuma projektu un tā pielikumus attiecībā uz šādu kritēriju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ieceres atbilstība nozares politikai un prioritātēm;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ieceres īstenošanas lietderība, pamatojoties uz finansējuma saņēmēja veikto izdevumu un ieguvumu analīzi;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resursu pieejamība projekta ieceres īstenošanai un projekta īstenošanas rezultātu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projekta lietderību un resursu pieejamību projekta īstenošanai, īstenošanas uzraudzībai, kā arī projekta rezultātu uzturēšanai, pievienojot finansējuma saņēmēja sagatavotajam rīkojuma projektam šo noteikumu </w:t>
      </w:r>
      <w:r w:rsidR="00000000" w:rsidRPr="00000000" w:rsidDel="00000000">
        <w:rPr>
          <w:rtl w:val="0"/>
        </w:rPr>
        <w:t xml:space="preserve">5.</w:t>
      </w:r>
      <w:r w:rsidR="00000000" w:rsidRPr="00000000" w:rsidDel="00000000">
        <w:rPr>
          <w:rtl w:val="0"/>
        </w:rPr>
        <w:t xml:space="preserve"> pielikumā minēto apliecinājumu, un iesniedz rīkojuma projektu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11.1.</w:t>
      </w:r>
      <w:r w:rsidR="00000000" w:rsidRPr="00000000" w:rsidDel="00000000">
        <w:rPr>
          <w:rtl w:val="0"/>
        </w:rPr>
        <w:t xml:space="preserve"> apakšpunktā minēto finansējuma saņēmēju īstenojamiem projektiem (izņemot investīcijas 2.1.2.1.i. nolūka "Pašvaldību pakalpojumu digitālā transformācija un pašvaldību atbalsta procesu modernizācija un centralizācija" projektus) veic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projektu īstenošanas līgumus ar šo noteikumu </w:t>
      </w:r>
      <w:r w:rsidR="00000000" w:rsidRPr="00000000" w:rsidDel="00000000">
        <w:rPr>
          <w:rtl w:val="0"/>
        </w:rPr>
        <w:t xml:space="preserve">25.</w:t>
      </w:r>
      <w:r w:rsidR="00000000" w:rsidRPr="00000000" w:rsidDel="00000000">
        <w:rPr>
          <w:rtl w:val="0"/>
        </w:rPr>
        <w:t xml:space="preserve"> punktā minētajiem līgumslēdzējiem;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noteiktajā kārtībā pieprasa projekta īstenošanai nepieciešamo finansējumu no budžeta programmas;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projekta īstenošanas līgumam īsteno projektu uzraudzības funkcijas, tai skaitā veic projekta īstenošanas risku pārvaldību, līdzdarbojoties programmas padomes un projekta uzraudzības padomes sastāvā saskaņā ar šo noteikumu </w:t>
      </w:r>
      <w:r w:rsidR="00000000" w:rsidRPr="00000000" w:rsidDel="00000000">
        <w:rPr>
          <w:rtl w:val="0"/>
        </w:rPr>
        <w:t xml:space="preserve">21.</w:t>
      </w:r>
      <w:r w:rsidR="00000000" w:rsidRPr="00000000" w:rsidDel="00000000">
        <w:rPr>
          <w:rtl w:val="0"/>
        </w:rPr>
        <w:t xml:space="preserve"> 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pilnveido vai izstrādā Atveseļošanas fonda plāna īstenošanas nodrošināšanai nepieciešamo iekšējās kontroles sistēmu un nodrošina tās efektīvu darbību, tai skaitā atbilstoši kompetencei nodrošinot vismaz šādas kontroles darbības sadarbībā ar informācijas un komunikācijas tehnoloģiju pārvaldības organizāciju: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atskaites punktu un mērķu atbilstības un pamatojošās dokumentācijas pārbaude, tai skaitā datu ticamības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kompetencei piemēro korektīvās darbības finansējuma saņēmējam, ja tiek pārkāpti projekta īstenošanas līguma nosacījumi vai šo noteikumu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 tiesības piedalīties projektu un programmu koordinācijas un vadības darbā, tai skaitā iepazīties ar projekta ietvaros izmantoto vai izstrādāto projekta dokumentāciju;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izmanto tiesības vienpusēji atkāpties no noslēgtā projekta īstenošanas līguma jebkurā no šādiem gadījumiem: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projekta īstenošanas līgumu, tai skaitā netiek ievēroti projektā noteiktie termiņi vai ir iestājušies citi apstākļi, kas negatīvi ietekmē vai var ietekmēt reformu un investīciju mērķa sasniegšanu;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apzināti sniedzis nepatiesu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 2026. gada 31. augustam veic projekta noslēguma dokumentācijas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investīcijas 2.1.2.1.i. nolūka "Pašvaldību pakalpojumu digitālā transformācija un pašvaldību atbalsta procesu modernizācija un centralizācija" projektiem normatīvajos aktos noteiktajā kārtībā pieprasa projekta īstenošanai nepieciešamo finansējumu no budžeta programmas;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informācijas un komunikācijas tehnoloģiju pārvaldības organizācijai informāciju pārvaldības deklarācijas sagatavošanai un apliecinājumu, nosūtot to elektroniska dokumenta veidā, kas parakstīts ar drošu elektronisko parakstu, vai pievienojot to vadības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 komunikācijas pasākumus, tai skaitā arī par stratēģiski svarīgiem projektiem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Projektiem, kuru finansējuma saņēmēji nav tiešās pārvaldes iestādes vai nozaru ministrijas pārraudzībā esošas valsts kapitālsabiedrības, nozaru ministriju atbildībā esošās funkcijas tiek izpildītas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brīvostas pārvalde novērtē rīkojuma projekta saturu saskaņā ar šo noteikumu </w:t>
      </w:r>
      <w:r w:rsidR="00000000" w:rsidRPr="00000000" w:rsidDel="00000000">
        <w:rPr>
          <w:rtl w:val="0"/>
        </w:rPr>
        <w:t xml:space="preserve">16.1.</w:t>
      </w:r>
      <w:r w:rsidR="00000000" w:rsidRPr="00000000" w:rsidDel="00000000">
        <w:rPr>
          <w:rtl w:val="0"/>
        </w:rPr>
        <w:t xml:space="preserve"> apakšpunktā minētajiem kritērijiem un iesniedz Viedās administrācijas un reģionālās attīstības ministrijai apliecinājumu saskaņā ar šo noteikumu </w:t>
      </w:r>
      <w:r w:rsidR="00000000" w:rsidRPr="00000000" w:rsidDel="00000000">
        <w:rPr>
          <w:rtl w:val="0"/>
        </w:rPr>
        <w:t xml:space="preserve">16.2.</w:t>
      </w:r>
      <w:r w:rsidR="00000000" w:rsidRPr="00000000" w:rsidDel="00000000">
        <w:rPr>
          <w:rtl w:val="0"/>
        </w:rPr>
        <w:t xml:space="preserve"> apakšpunktu. Viedās administrācijas un reģionālās attīstības ministrija rīkojuma projektu virza saskaņošanai Vienotajā tiesību aktu projektu izstrādes un saskaņošanas portālā Ministru kabineta 2021. gada 7. septembra noteikumos Nr. 606 "Ministru kabineta kārtības rullis"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valstspilsētu un novadu pašvaldība investīcijas 2.1.2.1.i. nolūka "Pašvaldību pakalpojumu digitālā transformācija un pašvaldību atbalsta procesu modernizācija un centralizācija" projektiem novērtē rīkojuma projekta saturu saskaņā ar šo noteikumu </w:t>
      </w:r>
      <w:r w:rsidR="00000000" w:rsidRPr="00000000" w:rsidDel="00000000">
        <w:rPr>
          <w:rtl w:val="0"/>
        </w:rPr>
        <w:t xml:space="preserve">16.1.</w:t>
      </w:r>
      <w:r w:rsidR="00000000" w:rsidRPr="00000000" w:rsidDel="00000000">
        <w:rPr>
          <w:rtl w:val="0"/>
        </w:rPr>
        <w:t xml:space="preserve"> apakšpunktā minētajiem kritērijiem un iesniedz Viedās administrācijas un reģionālās attīstības ministrijai apliecinājumu saskaņā ar šo noteikumu </w:t>
      </w:r>
      <w:r w:rsidR="00000000" w:rsidRPr="00000000" w:rsidDel="00000000">
        <w:rPr>
          <w:rtl w:val="0"/>
        </w:rPr>
        <w:t xml:space="preserve">16.2.</w:t>
      </w:r>
      <w:r w:rsidR="00000000" w:rsidRPr="00000000" w:rsidDel="00000000">
        <w:rPr>
          <w:rtl w:val="0"/>
        </w:rPr>
        <w:t xml:space="preserve"> apakšpunktu, pievienojot: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Pašvaldību savienības saskaņojumu par projekta iekļaušanu pašvaldību koplietošanas platformu programmā;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piecu valstspilsētu un novadu pašvaldību apliecinājumus par rīkojuma projekta satura saskaņošanu un projekta īstenošanas laikā izstrādāto un ieviesto koplietošanas risinājumu un koplietošanas pakalpojumu izmantošanu pēc projekta noslēguma saskaņā ar šo noteikumu </w:t>
      </w:r>
      <w:r w:rsidR="00000000" w:rsidRPr="00000000" w:rsidDel="00000000">
        <w:rPr>
          <w:rtl w:val="0"/>
        </w:rPr>
        <w:t xml:space="preserve">13.18.</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Prokuratūra novērtē rīkojuma projekta saturu saskaņā ar šo noteikumu </w:t>
      </w:r>
      <w:r w:rsidR="00000000" w:rsidRPr="00000000" w:rsidDel="00000000">
        <w:rPr>
          <w:rtl w:val="0"/>
        </w:rPr>
        <w:t xml:space="preserve">16.1.</w:t>
      </w:r>
      <w:r w:rsidR="00000000" w:rsidRPr="00000000" w:rsidDel="00000000">
        <w:rPr>
          <w:rtl w:val="0"/>
        </w:rPr>
        <w:t xml:space="preserve"> apakšpunktā minētajiem kritērijiem un iesniedz apliecinājumu saskaņā ar šo noteikumu </w:t>
      </w:r>
      <w:r w:rsidR="00000000" w:rsidRPr="00000000" w:rsidDel="00000000">
        <w:rPr>
          <w:rtl w:val="0"/>
        </w:rPr>
        <w:t xml:space="preserve">16.2.</w:t>
      </w:r>
      <w:r w:rsidR="00000000" w:rsidRPr="00000000" w:rsidDel="00000000">
        <w:rPr>
          <w:rtl w:val="0"/>
        </w:rPr>
        <w:t xml:space="preserve"> apakšpunktu Tieslietu ministrijai. Tieslietu ministrija rīkojuma projektu virza saskaņošanai Vienotajā tiesību aktu projektu izstrādes un saskaņošanas portālā Ministru kabineta 2021. gada 7. septembra noteikumos Nr. 606 "Ministru kabineta kārtības rullis"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 MK 17.12.2024. noteikumiem Nr. 826)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papildus normatīvajos aktos par Atveseļošanas fonda īstenošanu un uzraudzību noteiktajam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investīcijas 2.1.2.1.i. nolūka "Pašvaldību pakalpojumu digitālā transformācija un pašvaldību atbalsta procesu modernizācija un centralizācija" projektiem, kā arī uz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apakšpunktā minēto finansējuma saņēmēju projektiem veic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tas noteikts projekta īstenošanas līgumā, – pamatojoties uz finansējuma saņēmēja rakstisku avansa pieprasījumu, piešķir avansa maksājumus ne vairāk kā 30 % apmērā, ko finansējuma saņēmējs apgūst sešu mēnešu laikā saimnieciskā gada ietvaros, ievērojot nosacījumu, ka avansa un starpposma maksājumu kopsumma nepārsniedz 90 % no kopējā projekta finansējuma;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maksājumu pieprasījumu saņemšanas pārbauda, vai tam pievienots apliecinājums, ka nav atgūts nodoklis no valsts budžeta priekšnodokļa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maksājumus finansējuma saņēmējam atbilstoši vadības informācijas sistēmā ievadītajai informācijai un projekta īstenošanas līgumā noteiktajiem un sekmīgi noslēgtajiem projekta posmiem, kā arī veic projekta noslēguma maksājumu;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2026. gada 31. augustam veic projekta noslēguma dokumentācijas pārbaudi un noslēguma maksājumu;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vienpusēji atkāpties no projekta īstenošanas līguma jebkurā no šādiem gadījumiem: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projekta īstenošanas līgumu, tai skaitā netiek ievēroti projektā noteiktie termiņi vai ir iestājušies citi apstākļi, kas negatīvi ietekmē vai var ietekmēt reformu un investīciju mērķa sasniegšanu;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apzināti sniedzis nepatiesu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projekta īstenošanas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 MK 17.12.2024. noteikumiem Nr. 826)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Reformu un investīciju virziena mērķu efektīvas sasniegšanas un projektu īstenošanas savstarpējās koordinēšanas nolūkos projekti tiek iekļauti programmās, kuru pārvaldību nodrošina programmu padomes atbilstoši šo noteikumu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4. pielikumā minētā par programmas vadību atbildīgā institūcija izveido programmas padomi un pilnvaro darbam tajā arī šo  noteikumu 4. pielikumā minētos programmas padomes pārstāvjus vai veic izmaiņas jau esošu darba grupu vai  padomju  tiesību aktos, uzdodot tai arī programmas padomes funkcijas un, ja nepieciešams, papildina tās sastāvu.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Programmas padome nodrošina programmā iekļauto projektu īstenošanas savstarpējo koordināciju, tai skaitā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programmā ietverto projektu savstarpējo ietekmju riskus un gadījumā, ja tiek konstatēta programmā ietverto projektu savstarpējā ietekme, sniedz priekšlikumus finansējuma saņēmējiem par nepieciešamo rīcību, lai savstarpēji salāgotu projektu īstenošanas plānus un organizētu projektu norisi;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ierosina priekšlikumus par grozījumiem Atveseļošanas fonda attīstības plānošanas dokumentos;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ierosina priekšlikumus nozares ministrijai sadarbībā ar informācijas un komunikācijas tehnoloģiju pārvaldības organizāciju veikt šo noteikumu </w:t>
      </w:r>
      <w:r w:rsidR="00000000" w:rsidRPr="00000000" w:rsidDel="00000000">
        <w:rPr>
          <w:rtl w:val="0"/>
        </w:rPr>
        <w:t xml:space="preserve">11.1.</w:t>
      </w:r>
      <w:r w:rsidR="00000000" w:rsidRPr="00000000" w:rsidDel="00000000">
        <w:rPr>
          <w:rtl w:val="0"/>
        </w:rPr>
        <w:t xml:space="preserve"> apakšpunktā minēto finansējuma saņēmēju īstenoto projektu dokumentācijas un darbību izlases pārbaudes, lai gūtu pārliecību,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reformu un investīciju virziena investīciju projektu īstenošanā nav konstatējamas pazīmes, kas liecina par pieļautu interešu konflikta, korupcijas, krāpšanas vai dubultā finansējuma situāciju;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reformu un investīciju virziena investīciju definēto atskaites punktu un mērķu izpildes dati ir ticami.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projekta īstenošanas uzraudzībai ne vēlāk kā triju mēnešu laikā pēc projekta īstenošanas līguma noslēgšanas izveido projekta uzraudzības padomi. Uzraudzības padomē tiek iekļauti finansējuma saņēmēja vadības, projekta sadarbības partneru (ja attiecināms), nozares ministrijas (ja attiecināms), aģentūras (ja attiecināms), programmas padomes vadītāja (ja attiecināms) un informācijas un komunikācijas tehnoloģiju pārvaldības organizācijas pārstāvji.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uzraudzības padomes sanāksmes tiek sasauktas ne retāk kā reizi sešos mēnešos un tās var organizēt programmu padomju sanāksmju ietvaros vai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Reformu un investīciju virziena mērķu sasniegšanas koordinēšanai un programmu pārvaldībai nepieciešamos administratīvos resursus un tehnoloģiskās ekspertīzes, kā arī valsts vienotās informācijas un komunikācijas tehnoloģiju arhitektūras ieviešanas koordinācijas resursus nodrošina Viedās administrācijas un reģionālās attīstības ministrija investīcijas 2.1.2.1.i. nolūka "Valsts pārvaldes IKT attīstības projektu programmu un arhitektūras pārvaldība" īstenojamā projekta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īstenošanas līgumi, sadarbības partneri un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minētie finansējuma saņēmēji, izņemot investīcijas 2.1.2.1.i. nolūka "Pašvaldību pakalpojumu digitālā transformācija un pašvaldību atbalsta procesu modernizācija un centralizācija" finansējuma saņēmējus, projektu īstenošanas līgumu slēdz ar informācijas un komunikācijas tehnoloģiju pārvaldības organizāciju un nozares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Investīcijas 2.1.2.1.i. nolūka "Pašvaldību pakalpojumu digitālā transformācija un pašvaldību atbalsta procesu modernizācija un centralizācija" finansējuma saņēmēji, kā arī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apakšpunktā minētie finansējuma saņēmēji projektu īstenošanas līgumu slēdz ar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īstenošanas līgumā tiek iekļauts pienākums finansējuma saņēmējam izvērtēt un nodrošināt to, ka netiek sniegts komercdarbības atbalsts, kur attiecināms, kā arī šādi nosacījumi attiecībā uz principa "nenodarīt būtisku kaitējumu"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ietvaros, veicot datortehnikas un cita tehnoloģiskā aprīkojuma (iekārtu) iegādi, tiks piemērots zaļā publiskā iepirkuma princips;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investīcijas 2.1.2.2. i projektu īstenošanas nosacījumos: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modernizējamam datu centram reizi mēnesī tiks veikti energoefektivitātes mērījumi, tai skaitā iegūstot sākotnējos datus situācijai pirms projekta ietvaros veicamās modernizācijas (papildus skaitļošanas jaudas nodrošinošo un citu iekārtu instalācijas);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tiks nodrošināts, ka modernizējamā datu centra energoefektivitātes rādītāji modernizācijas procesā netiks pasliktināti.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projekta īstenošanā var iesaistīt sadarbības partnerus, kas var būt valsts pārvaldes iestādes, valstspilsētu un novadu pašvaldības, valsts un pašvaldību kapitālsabiedrības, atvasinātas publiskas personas un biedrības. Sadarbības partnera iesaiste nenoņem atbildību no finansējuma saņēmēja par projekta mērķu sasniegšanu un tā īstenošanu atbilstoši projekta īstenošanas līguma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īstenošanā tiek iesaistīts sadarbības partneris, finansējuma saņēmējs triju mēnešu laikā pēc sadarbības partnera iesaistīšanās projektā noslēdz sadarbības līgumu, kurā noteikti pušu pienākumi un tiesības, kā arī maksāšanas kārtība (ja attiecināms), tai skaitā sadarbības partnerim, kas veic arī komercdarbību, iekļaujot nosacījumu, ka projekta finansējums netiek izmantots komercdarbības atbalstam. Finansējuma saņēmējs sadarbības līgumā var iekļaut nosacījumu par avansa maksājumu finansējuma saņēmēja sadarbības partnerim, kura apmēru nosaka finansējuma saņēmējs. Šo noteikumu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 apakšpunktā minētā finansējuma saņēmēja sadarbības partnerim avansa maksājums nedrīkst pārsniegt 30 % no sadarbības partnerim plānotā maksājuma kopējā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826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izmaksas ir attiecināmas no 2021. gada 1. februāra. Attiecināt izmaksas var par tādām darbībām, kas uz projekta īstenošanas līguma noslēgšanas brīdi nav pabeigtas.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2.1., 2.2., 3.1., 3.2., 3.3., 4.1. un 4.2.  apakšpunktā minēto reformu un investīciju virziena mērķu sasniegšanai projekta ietvaros var tikt veiktas šādas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(tai skaitā zinātnisko institūciju, augstākās izglītības iestāžu) procesu un pakalpojumu modernizācija, tos digitalizējot,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valsts pārvaldes funkciju, procesu un pakalpojumu modernizācijas pasākumi (tai skaitā modernizācijai nepieciešamo tehnoloģisko risinājumu attīstība un ieviešana), kas vēl nav digitalizēti vai tiek attīstīti no jauna, vai pilnveidoti;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modernizācijas pasākumi, kas ir saistīti ar valsts pārvaldes datu apstrādes procesiem un rada priekšnoteikumus datu pārvaldības reformas īstenošanai, tai skaitā modernizācijai nepieciešamo informācijas sistēmu izstrāde un attīstība;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(tai skaitā valstspilsētu un novadu pašvaldību zinātnisko institūciju, augstākās izglītības iestāžu) centralizētu platformu un koplietošanas pakalpojumu attīstība,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informācijas un komunikācijas tehnoloģiju un atbalsta funkciju konsolidācija, centralizējot kompetences centros vienveidīgu vairāku iestāžu atbalstam nepieciešamo pārvaldes pakalpojumu sniegšanas, informācijas un komunikācijas tehnoloģiju un atbalsta funkciju koplietošanas pakalpojumus;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iestāžu skaitļošanas un datu glabātavu infrastruktūras pakalpojumu konsolidācija, izveidojot specializētus kompetenču centrus;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pārvaldes aprīkošana ar specializētiem tehnoloģiskiem risinājumiem un specializētām iekārtām, kas projekta darbību plāna ietvaros veikta, lai sasniegtu konkrētā investīcijas pasākuma mērķi, nodrošinot iespējas īstenot digitāli transformētus pārvaldes procesus;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pārvaldības ieviešana un attīstība,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(t. sk. zinātniskās institūcijas) un privātā sektora datu un pakalpojumu pieejamība un koplietošana, izveidojot pamatu datu un platformu ekonomikas attīstībai un savietojamībai ar Eiropas datu telpām un nodrošinot datu kopīgošanu Eiropas Savienības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tehnoloģisko un organizatorisko risinājumu izveide, kas nodrošina datu pārnozaru apriti un izmantošanu (tai skaitā pētniecisko datu), valsts platformu pieejamību komercsektora un valsts pārvaldes darbības atbalstam un pakalpojumu attīstībai vai personas pārvaldītu datu koplietošanas iespēju;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vadība un administrēšana;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programmu īstenošanas koordinēšana un informācijas un komunikācijas tehnoloģiju arhitektūras pārvaldība projektu un programmu līmenī, lai veicinātu reformu un investīciju virziena mērķu efektīvu sasniegšanu projektu un programmu mijiedarbībā;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vizuālās identitātes un publicitātes pasākumi atbilstoši regulas Nr.  </w:t>
      </w:r>
      <w:r w:rsidR="00000000" w:rsidRPr="00000000" w:rsidDel="00000000">
        <w:rPr>
          <w:rtl w:val="0"/>
        </w:rPr>
        <w:t xml:space="preserve">2021/241</w:t>
      </w:r>
      <w:r w:rsidR="00000000" w:rsidRPr="00000000" w:rsidDel="00000000">
        <w:rPr>
          <w:rtl w:val="0"/>
        </w:rPr>
        <w:t xml:space="preserve"> 34. panta 2. punktā noteiktajām prasībām un Eiropas Komisijas un Latvijas Republikas Atveseļošanas un noturības mehānisma finansēšanas nolīguma 10.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rezultātu audits vai revīzija, ko veic finansējuma saņēmējs, neatkarīgs revidents vai iekšējais auditors, lai pārliecinātos par projekta ietvaros veikto izmaksu pamatotību, atskaites punktu un mērķu sasniegšanu un atbilstību investīcijas īstenošanas nosacījumiem, tai skaitā ka nav konstatējamas pazīmes par pieļautu interešu konflikta, dubultfinansējumu, korupcijas un krāpšanas situāciju projektā, kā arī sasniegto rezultātu atbilstību projektā plānotajam.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attiecināmās izmaksas ir šādu veidu izmaksas, kas radušās, īstenojot projekta ietvaros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procesu analīzes, procesu un pakalpojumu pilnveides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procesu un pakalpojumu lietotāju vajadzību analīzes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procesa projektēšanas, pārbūves un digitalizācijas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pakalpojumu projektēšanas, izveides, pārveides un pielāgošanas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ietvaros pilnveidojamās informācijas sistēmas un esošu elektronisko pakalpojumu audita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projektēšanas, izstrādes vai iegādes un datu pārvaldības ieviešanas izmaksas,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sistēmas, pētniecības datu pārvaldības sistēmas projektēšanas, izstrādes vai iegādes iepirkuma tehniskās specifikācijas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izvēlētai izstrādes metodei atbilstošas dokumentācijas izstrādes izmaksas, tai skaitā digitālo pakalpojumu arhitektūras izstrādes izmaksas projekta īstenošanas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projektējuma izmaksas, tai skaitā informācijas sistēmu arhitektūras, lietotāju saskarnes un citu projektējumu izstrāde, saskaņā ar izvēlēto izstrādes metodi;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sistēmas programmatūras izstrādes un pielāgojumu izmaksas, tai skaitā integrācijas saskarņu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programmatūras sistēmas licenču iegādes izmaksas, ja maksas programmatūras produkta vai programmatūras komponentes izmantošanas lietderība ir pamatota un saskaņota atbilstoši normatīvajiem aktiem valsts informācijas sistēmu vispārējo tehnisko prasību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 importa un migrācijas veikšanas izmaksas (tai skaitā datu semantiskās un tehniskās savietojamības nodrošināšanas izmaksas, datu strukturēšanas un datu bagātināšanas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resursu digitalizācijas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sagatavošanas centralizētai koplietošanas pārvaldībai, pētniecības datu pārvaldības plānu izstrādes un datu publicēšanas atkalizmantošanai izmaksas (t. sk. specializētu datu kolekciju izveide, pakalpojumu datu kontekstualizēšanas izmaksas u. tml.);</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 kvalitātes auditu un datu kvalitātes uzlabojumu veikšanas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administratoru un to informācijas sistēmas lietotāju, pētniecības datu pārvaldnieku apmācību izmaksas, kuri, izmantojot informācijas sistēmu, nodrošina pakalpojumu 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informācijas sistēmas pielāgošana informācijas un komunikācijas tehnoloģiju ārpakalpojumu izmantošanai, tai skaitā informācijas sistēmas konfigurēšanas izmaksas un izmaksas, kas saistītas ar informācijas sistēmas darbināšanai izmantojamo ārpakalpojumu specificēšanu, konfigurēšanu un pielāgošanu, kā arī uz mākoņdatošanas pakalpojumiem migrējamo informācijas sistēmu un ar tām saistītās infrastruktūras migrāciju;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informācijas sistēmas izstrādes vai iegādes un ieviešanas kvalitātes kontroles izmaksas, tai skaitā testēšanas izmaksas un informācijas sistēmas ieviešanas autoruzraudzības un projekta ieviešanas dokumentācijas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sistēmas (tai skaitā pētniecības datu) reģistrēšanas maksa starptautiskos repozitorijos un tīklos, lai nodrošinātu starptautisku datu apmaiņu;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informācijas tehnoloģiju risinājuma koda attīrīšanas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informācijas un komunikācijas tehnoloģiju risinājumu noturības un kiberdrošības uzlabojumu izmaksas, tai skaitā kiberdrošības programmatūras iegāde, pielāgojumu izstrāde, uzstādīšana un noma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komunikācijas tehnoloģiju pakalpojumu izmaksas projekta īstenošanas nodrošinājumam,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mākoņdatošanas un saistīto pakalpojumu izmaksas informācijas sistēmu izstrādes un ieviešanas nodrošināšanai projekta laikā;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lietojumprogrammatūras risinājumu īres un saistīto pakalpojumu izmaksas projekta ietvaros īstenojamo risinājumu ieviešanai un aprobācijai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2.1.2.2.i. projektiem – datu centru un skaitļošanas infrastruktūras tehniskās infrastruktūras un tās darbināšanai nepieciešamās ražotāja sērijveida programmatūras iegādes izmaksas, kā arī datu pārraides tīklu nodrošināšanas izmaksas, kas nepieciešamas projekta mērķu sasniegšanai: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serveru tehnikas un tās uzstādīšanai nepieciešamās infrastruktūras iegādes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masīvu iekārtas iegādes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sērijveida programmatūras iegādes izmaksas, tai skaitā licenču un uzturēšanas atbalsta atjauninājumu izmaksas licenču vai programmatūras darbības periodā, kas nepārsniedz piecus gadus;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tehniskās infrastruktūras un ražotāja sērijveida programmatūras uzstādīšanas un konfigurēšanas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pārraides tīklu iekārtu iegādes, iekārtu ražotāja atbalsta un optisko šķiedru kabeļu nomas izmaksas datu pārraides savienojumu vai datu transformācijas pieslēgumu nodrošināšanai valsts pārvaldes federētā mākoņa datu centriem investīcijas 2.1.2.2.i. projektu īstenošanas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specializētu tehnoloģisko risinājumu un iekārtu sagādes un pielāgošanas izmaksas, kas radušās, konkrētā investīcijas pasākuma mērķa īstenošanas ietvaros aprīkojot valsts pārvaldes institūciju ar tehnoloģiskiem risinājumiem un iekārtām, kas nodrošina iespējas īstenot digitāli transformētus pārvaldes procesus;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informatīvo un publicitātes pasākumu, atvērto datu izmantošanas veicināšanas izmaksas, t. sk.:</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ieviešamo IKT risinājumu administratoru un lietotāju apmācību, ar projekta darbībām tieši saistīto informatīvo, publicitātes un vizuālās identitātes pasākumu izmaksas, nepārsniedzot trīs procentus no projekta kopējām attiecināmajām izmaksām. Projektā, kurā tiek nodrošināts atbalsts atvērtās zinātnes ieviešanai praksē, izmaksu apjoms nepārsniedz sešus procentus no projekta kopējām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lietotāja un administratora lietošanas atbalsta materiālu, tai skaitā interaktīvu materiālu un rokasgrāmatu,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pārvaldes vienoto klientu apkalpošanas centru (turpmāk – centri) izvēršanas izmaksas, tai skaitā centru nodrošinošās informācijas un komunikācijas tehnoloģiju sistēmas pilnveides, attālinātā ierēdņa pakalpojuma attīstības, saistītās informācijas un komunikācijas tehnoloģiju infrastruktūras un centra telpu pielāgošanas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vadības un īstenošanas personāla atlīdzības izmaksas, kas ietver projekta vadībā un īstenošanā iesaistīto ekspertu atlīdzības izmaksas atbilstoši Valsts un pašvaldību institūciju amatpersonu un darbinieku atlīdzības likuma nosacījumiem un radušās, pamatojoties uz darba līgumu, kas noslēgts uz noteiktu laiku, vienošanos vai rīkojumu par visu amata pienākumu vai papildu pienākumu veikšanu projekta īstenošanas laikā vai uz uzņēmuma līguma pamata, un ir nepieciešamas reformas un investīciju virziena mērķu un atskaites punktu sasniegšanai, un ko apliecina terminēto darba līgumu amatu apraksti, uzņēmuma līgumu darba uzdevumi, vienošanās vai rīkojumi par visu amata pienākumu vai papildu pienākumu veikšanu, bet papildu pienākumu veikšanas gadījumā – arī šo pienākumu izpildei veltītā darba laika uzskaite;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projekta darbībām tieši saistīto projekta vadības un īstenošanas personāla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vadības un attīstāmo risinājumu arhitektūras izstrādes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saņēmējiem un sadarbības partneriem projekta vadīšanai un īstenošanai nepieciešamās informācijas un komunikācijas tehnoloģiju aparatūras un iekārtu iegādes vai nomas, kā arī biroja aprīkojuma izmaksas, tai skaitā standarta biroja programmatūras licenču iegāde vai noma projekta vadībā un īstenošanā iesaistītā personāla IKT  iekārtām uz projekta īstenošanas laiku, nepārsniedzot trīs procentus no projekta kopējām attiecināmajām izmaksām, kas izmantojamas projektā paredzēto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2.1.1.1.i. nolūka "Valsts pārvaldes IKT attīstības projektu programmu un arhitektūras pārvaldība" programmu koordinēšanas izmaksas un informācijas un komunikācijas tehnoloģiju arhitektūras pārvaldības darbībās nodarbinātā projekta īstenošanas personāla izmaksas, kā arī šo darbību īstenošanai izmantoto konsultāciju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rezultātu audita vai revīzijas izmaksas, ko veic finansējuma saņēmējs, neatkarīgs revidents vai iekšējais auditors, lai pārliecinātos par projekta ietvaros veikto izmaksu pamatotību, atskaites punktu un mērķu sasniegšanu un atbilstību investīcijas īstenošanas nosacījumiem, tai skaitā ka nav konstatējamas pazīmes par pieļautu interešu konflikta, dubultfinansējumu, korupcijas un krāpšanas situāciju projektā, kā arī sasniegto rezultātu atbilstību projektā plānotajam.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 MK 17.12.2024. noteikumiem Nr. 826)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32.8.</w:t>
      </w:r>
      <w:r w:rsidR="00000000" w:rsidRPr="00000000" w:rsidDel="00000000">
        <w:rPr>
          <w:rtl w:val="0"/>
        </w:rPr>
        <w:t xml:space="preserve"> apakšpunktā minētās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2.1.1.1.i. projektos nepārsniedz 10 % no projekta kopējām attiecināmajām izmaksām, izņemot investīcijas 2.1.1.1.i. nolūka "Valsts pārvaldes IKT attīstības projektu programmu un arhitektūras pārvaldība" projektu, uz kuru šajā apakšpunktā paredzētais projekta īstenošanas personāla izmaksu proporcijas ierobežojums netiek attiecināts;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2.1.2.1.i., 2.1.2.2.i. un 2.1.3.1.i. projektos nepārsniedz 20 %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saistībā ar personāla izmaksu ierobežojumu netiek attiecinātas uz šo noteikumu </w:t>
      </w:r>
      <w:r w:rsidR="00000000" w:rsidRPr="00000000" w:rsidDel="00000000">
        <w:rPr>
          <w:rtl w:val="0"/>
        </w:rPr>
        <w:t xml:space="preserve">11.5.</w:t>
      </w:r>
      <w:r w:rsidR="00000000" w:rsidRPr="00000000" w:rsidDel="00000000">
        <w:rPr>
          <w:rtl w:val="0"/>
        </w:rPr>
        <w:t xml:space="preserve"> apakšpunktā minēto finansējuma saņēmēju – publiskas personas kapitālsabiedrību, kura pilda pārvaldes uzdevumu –, un uz šo noteikumu </w:t>
      </w:r>
      <w:r w:rsidR="00000000" w:rsidRPr="00000000" w:rsidDel="00000000">
        <w:rPr>
          <w:rtl w:val="0"/>
        </w:rPr>
        <w:t xml:space="preserve">11.6.</w:t>
      </w:r>
      <w:r w:rsidR="00000000" w:rsidRPr="00000000" w:rsidDel="00000000">
        <w:rPr>
          <w:rtl w:val="0"/>
        </w:rPr>
        <w:t xml:space="preserve"> apakšpunktā minēto finansējuma saņēmēju, ja finansējuma saņēmējs īsteno projekta aktivitātes ar savas organizācijas personālu.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Ministru kabinets rīkojumā par projekta īstenošanu var saskaņot izņēmumus no šo noteikumu 33.1. un 33.2. apakšpunktā noteiktā ierobežojuma, ja projekta īstenošanas laikā ir izveidojies ietaupījums un netiek ietekmēta projekta mērķu sasniegšana pilnā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Nodokļa izmaksas finansējuma saņēmējiem vai to sadarbības partneriem, kas radušās, īstenojot projektā atbalstāmās darbības un ir saistītas ar attiecināmām izmaksām, tiek segtas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iestādes nodokli sedz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valstspilsētu un novadu pašvaldības finansējumu nodokļa segšanai var aizņemties Valsts kasē;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atvasinātas publiskas personas, ja nodokli nevar atgūt, to sedz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publiskas personas kapitālsabiedrības, ja nodokli nevar atgūt, to sedz no valsts budžeta līdzekļiem, izņemot valstspilsētu un novadu pašvaldību kapitālsabiedrības, kas finansējumu nodokļa segšanai var aizņemties Valsts kasē;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komersanti nodokli sedz no saviem privātajiem finanšu līdzekļiem vai cita piesaistīta finansējuma, kas nav Atveseļošanas fonda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biedrības veic valsts deleģētu funkciju un nodokli nevar atgūt, to sedz no valsts budžeta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Nodokļa izmaksas tiek segtas apmērā, kāds noteikts Ministru kabineta apstiprinātajā rīkojumā par projekta īstenošanu.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25-TA-1079</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25-TA-1079</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noteikumu_konsolidētā_versija_25-TA-1079.docx</dc:title>
</cp:coreProperties>
</file>

<file path=docProps/custom.xml><?xml version="1.0" encoding="utf-8"?>
<Properties xmlns="http://schemas.openxmlformats.org/officeDocument/2006/custom-properties" xmlns:vt="http://schemas.openxmlformats.org/officeDocument/2006/docPropsVTypes"/>
</file>