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redakcijā, kas grozīta ar MK 07.12.2021. noteikumiem Nr. 787)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